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4F2792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241ABA">
        <w:rPr>
          <w:noProof w:val="0"/>
          <w:sz w:val="24"/>
          <w:szCs w:val="24"/>
          <w:lang w:val="en-US"/>
        </w:rPr>
        <w:t>2</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0A1AAE">
        <w:rPr>
          <w:bCs/>
          <w:noProof w:val="0"/>
          <w:sz w:val="24"/>
          <w:szCs w:val="24"/>
          <w:lang w:val="en-US"/>
        </w:rPr>
        <w:t>05073</w:t>
      </w:r>
    </w:p>
    <w:p w14:paraId="15E990BB" w14:textId="75CD1A5C" w:rsidR="004770F0" w:rsidRPr="00737122" w:rsidRDefault="00241ABA" w:rsidP="004770F0">
      <w:pPr>
        <w:pStyle w:val="Header"/>
        <w:tabs>
          <w:tab w:val="right" w:pos="9639"/>
        </w:tabs>
        <w:rPr>
          <w:noProof w:val="0"/>
          <w:sz w:val="24"/>
          <w:szCs w:val="24"/>
          <w:lang w:val="da-DK"/>
        </w:rPr>
      </w:pPr>
      <w:r>
        <w:rPr>
          <w:bCs/>
          <w:sz w:val="24"/>
        </w:rPr>
        <w:t>Incheon</w:t>
      </w:r>
      <w:r w:rsidR="006C6F4D">
        <w:rPr>
          <w:rFonts w:eastAsia="SimSun"/>
          <w:sz w:val="24"/>
          <w:szCs w:val="24"/>
          <w:lang w:eastAsia="zh-CN"/>
        </w:rPr>
        <w:t xml:space="preserve">, </w:t>
      </w:r>
      <w:r>
        <w:rPr>
          <w:rFonts w:eastAsia="SimSun"/>
          <w:sz w:val="24"/>
          <w:szCs w:val="24"/>
          <w:lang w:eastAsia="zh-CN"/>
        </w:rPr>
        <w:t>Korea, 22</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sidR="006C6F4D">
        <w:rPr>
          <w:rFonts w:eastAsia="SimSun"/>
          <w:sz w:val="24"/>
          <w:szCs w:val="24"/>
          <w:lang w:eastAsia="zh-CN"/>
        </w:rPr>
        <w:t>26</w:t>
      </w:r>
      <w:r w:rsidR="006C6F4D" w:rsidRPr="0099316A">
        <w:rPr>
          <w:rFonts w:eastAsia="SimSun"/>
          <w:sz w:val="24"/>
          <w:szCs w:val="24"/>
          <w:lang w:eastAsia="zh-CN"/>
        </w:rPr>
        <w:t xml:space="preserve"> </w:t>
      </w:r>
      <w:r>
        <w:rPr>
          <w:rFonts w:eastAsia="SimSun"/>
          <w:sz w:val="24"/>
          <w:szCs w:val="24"/>
          <w:lang w:eastAsia="zh-CN"/>
        </w:rPr>
        <w:t>May</w:t>
      </w:r>
      <w:r w:rsidR="006C6F4D" w:rsidRPr="0099316A">
        <w:rPr>
          <w:rFonts w:eastAsia="SimSun"/>
          <w:sz w:val="24"/>
          <w:szCs w:val="24"/>
          <w:lang w:eastAsia="zh-CN"/>
        </w:rPr>
        <w:t xml:space="preserve"> </w:t>
      </w:r>
      <w:r w:rsidR="006C6F4D">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84C6917"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7.5.4.1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A7DC8E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80DE3">
        <w:rPr>
          <w:rFonts w:ascii="Arial" w:hAnsi="Arial" w:cs="Arial"/>
          <w:b/>
          <w:bCs/>
          <w:sz w:val="24"/>
          <w:lang w:val="en-US"/>
        </w:rPr>
        <w:t>Views on</w:t>
      </w:r>
      <w:r w:rsidR="00FD7A1D">
        <w:rPr>
          <w:rFonts w:ascii="Arial" w:hAnsi="Arial" w:cs="Arial"/>
          <w:b/>
          <w:bCs/>
          <w:sz w:val="24"/>
          <w:lang w:val="en-US"/>
        </w:rPr>
        <w:t xml:space="preserve"> BSR Enhancements</w:t>
      </w:r>
      <w:r w:rsidR="004D37BE">
        <w:rPr>
          <w:rFonts w:ascii="Arial" w:hAnsi="Arial" w:cs="Arial"/>
          <w:b/>
          <w:bCs/>
          <w:sz w:val="24"/>
          <w:lang w:val="en-US"/>
        </w:rPr>
        <w:t xml:space="preserve">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1B26A65A" w14:textId="77777777" w:rsidR="00B46777" w:rsidRDefault="00B46777" w:rsidP="00B46777">
      <w:pPr>
        <w:jc w:val="both"/>
        <w:rPr>
          <w:iCs/>
          <w:lang w:val="en-US"/>
        </w:rPr>
      </w:pPr>
      <w:r>
        <w:rPr>
          <w:iCs/>
          <w:lang w:val="en-US"/>
        </w:rPr>
        <w:t>According to the revised WID for NR XR [1],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34C88118" w14:textId="77777777" w:rsidR="00B46777" w:rsidRDefault="00B46777" w:rsidP="003650FA">
            <w:pPr>
              <w:pStyle w:val="B2"/>
              <w:ind w:left="0" w:firstLine="0"/>
            </w:pPr>
          </w:p>
          <w:p w14:paraId="0B0D4A9E" w14:textId="77777777" w:rsidR="00B46777" w:rsidRPr="00B46777" w:rsidRDefault="00B46777" w:rsidP="003650FA">
            <w:pPr>
              <w:pStyle w:val="B1"/>
            </w:pPr>
            <w:r w:rsidRPr="00B46777">
              <w:t>-</w:t>
            </w:r>
            <w:r w:rsidRPr="00B46777">
              <w:tab/>
              <w:t>Multiple Configured Grant (CG) PUSCH transmission occasions in a period of a single CG PUSCH configuration (RAN1, RAN2</w:t>
            </w:r>
            <w:proofErr w:type="gramStart"/>
            <w:r w:rsidRPr="00B46777">
              <w:t>);</w:t>
            </w:r>
            <w:proofErr w:type="gramEnd"/>
            <w:r w:rsidRPr="00B46777">
              <w:t xml:space="preserve">  </w:t>
            </w:r>
          </w:p>
          <w:p w14:paraId="17F43B29" w14:textId="77777777" w:rsidR="00B46777" w:rsidRPr="007250C6" w:rsidRDefault="00B46777" w:rsidP="003650FA">
            <w:pPr>
              <w:pStyle w:val="B1"/>
            </w:pPr>
            <w:r w:rsidRPr="00B46777">
              <w:t>-</w:t>
            </w:r>
            <w:r w:rsidRPr="00B46777">
              <w:tab/>
              <w:t>Dynamic indication of unused CG PUSCH occasion(s) based on Uplink Control Information (UCI) by the UE (RAN1, RAN2</w:t>
            </w:r>
            <w:proofErr w:type="gramStart"/>
            <w:r w:rsidRPr="00B46777">
              <w:t>);</w:t>
            </w:r>
            <w:proofErr w:type="gramEnd"/>
          </w:p>
          <w:p w14:paraId="0F8E4A5F" w14:textId="77777777" w:rsidR="00B46777" w:rsidRPr="00B46777" w:rsidRDefault="00B46777" w:rsidP="003650FA">
            <w:pPr>
              <w:pStyle w:val="B1"/>
              <w:rPr>
                <w:highlight w:val="yellow"/>
              </w:rPr>
            </w:pPr>
            <w:r w:rsidRPr="00B46777">
              <w:rPr>
                <w:highlight w:val="yellow"/>
              </w:rPr>
              <w:t>-</w:t>
            </w:r>
            <w:r w:rsidRPr="00B46777">
              <w:rPr>
                <w:highlight w:val="yellow"/>
              </w:rPr>
              <w:tab/>
              <w:t>Buffer Status Report (BSR) enhancements including at least new Buffer Status Table(s) (RAN2</w:t>
            </w:r>
            <w:proofErr w:type="gramStart"/>
            <w:r w:rsidRPr="00B46777">
              <w:rPr>
                <w:highlight w:val="yellow"/>
              </w:rPr>
              <w:t>);</w:t>
            </w:r>
            <w:proofErr w:type="gramEnd"/>
          </w:p>
          <w:p w14:paraId="60C7D402" w14:textId="77777777" w:rsidR="00B46777" w:rsidRPr="007250C6" w:rsidRDefault="00B46777" w:rsidP="003650FA">
            <w:pPr>
              <w:pStyle w:val="B1"/>
            </w:pPr>
            <w:r w:rsidRPr="00B46777">
              <w:rPr>
                <w:highlight w:val="yellow"/>
              </w:rPr>
              <w:t>-</w:t>
            </w:r>
            <w:r w:rsidRPr="00B46777">
              <w:rPr>
                <w:highlight w:val="yellow"/>
              </w:rPr>
              <w:tab/>
            </w:r>
            <w:r w:rsidRPr="00B46777">
              <w:rPr>
                <w:rFonts w:hint="eastAsia"/>
                <w:highlight w:val="yellow"/>
              </w:rPr>
              <w:t>Delay reporting of buffered data</w:t>
            </w:r>
            <w:r w:rsidRPr="00B46777">
              <w:rPr>
                <w:highlight w:val="yellow"/>
              </w:rPr>
              <w:t xml:space="preserve"> in uplink (RAN2</w:t>
            </w:r>
            <w:proofErr w:type="gramStart"/>
            <w:r w:rsidRPr="00B46777">
              <w:rPr>
                <w:highlight w:val="yellow"/>
              </w:rPr>
              <w:t>);</w:t>
            </w:r>
            <w:proofErr w:type="gramEnd"/>
          </w:p>
          <w:p w14:paraId="6D1D4516" w14:textId="77777777" w:rsidR="00B46777" w:rsidRPr="007250C6" w:rsidRDefault="00B46777" w:rsidP="003650FA">
            <w:pPr>
              <w:pStyle w:val="B1"/>
            </w:pPr>
            <w:r w:rsidRPr="007250C6">
              <w:t>-</w:t>
            </w:r>
            <w:r w:rsidRPr="007250C6">
              <w:tab/>
              <w:t>Discard operation of PDU Sets for DL and U</w:t>
            </w:r>
            <w:r>
              <w:t>L</w:t>
            </w:r>
            <w:r w:rsidRPr="007250C6">
              <w:t xml:space="preserve"> (RAN2, RAN3</w:t>
            </w:r>
            <w:proofErr w:type="gramStart"/>
            <w:r w:rsidRPr="007250C6">
              <w:t>);</w:t>
            </w:r>
            <w:proofErr w:type="gramEnd"/>
          </w:p>
          <w:p w14:paraId="16F06092" w14:textId="77777777" w:rsidR="00B46777" w:rsidRPr="00080DE3" w:rsidRDefault="00B46777" w:rsidP="003650FA">
            <w:pPr>
              <w:pStyle w:val="B2"/>
            </w:pPr>
          </w:p>
        </w:tc>
      </w:tr>
    </w:tbl>
    <w:p w14:paraId="5FABF002" w14:textId="662E5CAB" w:rsidR="00080DE3" w:rsidRDefault="00080DE3" w:rsidP="00B13B92">
      <w:pPr>
        <w:jc w:val="both"/>
        <w:rPr>
          <w:iCs/>
          <w:lang w:val="en-US"/>
        </w:rPr>
      </w:pPr>
    </w:p>
    <w:p w14:paraId="1BA5EC42" w14:textId="52FC84E6" w:rsidR="00604826" w:rsidRDefault="00245983" w:rsidP="00B13B92">
      <w:pPr>
        <w:jc w:val="both"/>
        <w:rPr>
          <w:iCs/>
          <w:lang w:val="en-US"/>
        </w:rPr>
      </w:pPr>
      <w:r>
        <w:rPr>
          <w:iCs/>
          <w:lang w:val="en-US"/>
        </w:rPr>
        <w:t>This paper aims to provide some of our views on BSR enhancements and delay information reporting.</w:t>
      </w:r>
    </w:p>
    <w:p w14:paraId="4E62E9DF" w14:textId="3B339D5A" w:rsidR="003569D6" w:rsidRDefault="003569D6" w:rsidP="005E6680">
      <w:pPr>
        <w:pStyle w:val="Heading1"/>
        <w:rPr>
          <w:lang w:val="en-US"/>
        </w:rPr>
      </w:pPr>
      <w:r>
        <w:rPr>
          <w:lang w:val="en-US"/>
        </w:rPr>
        <w:t>Discussion</w:t>
      </w:r>
      <w:r w:rsidR="004E6A7D">
        <w:rPr>
          <w:lang w:val="en-US"/>
        </w:rPr>
        <w:t>s</w:t>
      </w:r>
    </w:p>
    <w:p w14:paraId="12AD0CD8" w14:textId="0A85B4B9" w:rsidR="009138B9" w:rsidRPr="00B60289" w:rsidRDefault="009138B9" w:rsidP="00B13B92">
      <w:pPr>
        <w:pStyle w:val="Heading2"/>
        <w:rPr>
          <w:color w:val="000000" w:themeColor="text1"/>
          <w:lang w:val="en-US"/>
        </w:rPr>
      </w:pPr>
      <w:r w:rsidRPr="00B60289">
        <w:rPr>
          <w:color w:val="000000" w:themeColor="text1"/>
          <w:lang w:val="en-US"/>
        </w:rPr>
        <w:t>New BSR Table</w:t>
      </w:r>
      <w:r w:rsidR="00414A19" w:rsidRPr="00B60289">
        <w:rPr>
          <w:color w:val="000000" w:themeColor="text1"/>
          <w:lang w:val="en-US"/>
        </w:rPr>
        <w:t xml:space="preserve">(s) with </w:t>
      </w:r>
      <w:r w:rsidR="00C62FF8">
        <w:rPr>
          <w:color w:val="000000" w:themeColor="text1"/>
          <w:lang w:val="en-US"/>
        </w:rPr>
        <w:t>Lower Quantization Error</w:t>
      </w:r>
    </w:p>
    <w:p w14:paraId="69945C08" w14:textId="5217A6DB" w:rsidR="00C62FF8" w:rsidRDefault="00241ABA" w:rsidP="009138B9">
      <w:pPr>
        <w:jc w:val="both"/>
        <w:rPr>
          <w:color w:val="000000" w:themeColor="text1"/>
          <w:lang w:val="en-US"/>
        </w:rPr>
      </w:pPr>
      <w:r>
        <w:rPr>
          <w:color w:val="000000" w:themeColor="text1"/>
          <w:lang w:val="en-US"/>
        </w:rPr>
        <w:t>Defining new BS table</w:t>
      </w:r>
      <w:r w:rsidR="00542EEE">
        <w:rPr>
          <w:color w:val="000000" w:themeColor="text1"/>
          <w:lang w:val="en-US"/>
        </w:rPr>
        <w:t>(</w:t>
      </w:r>
      <w:r>
        <w:rPr>
          <w:color w:val="000000" w:themeColor="text1"/>
          <w:lang w:val="en-US"/>
        </w:rPr>
        <w:t>s</w:t>
      </w:r>
      <w:r w:rsidR="00542EEE">
        <w:rPr>
          <w:color w:val="000000" w:themeColor="text1"/>
          <w:lang w:val="en-US"/>
        </w:rPr>
        <w:t>)</w:t>
      </w:r>
      <w:r>
        <w:rPr>
          <w:color w:val="000000" w:themeColor="text1"/>
          <w:lang w:val="en-US"/>
        </w:rPr>
        <w:t xml:space="preserve"> for Rel-18 XR was mainly motivated by the large quantization errors observed with legacy BS tables. Specifically, the issues with large quantization errors are much more pronounced when the buffer size is high, this is because the legacy BS tables are designed by assuming most of the packets are in the lower range of buffer sizes. However, for XR traffics, the volume of buffered data can be much higher since a large number of PDUs or PDU Sets can be generated by the application in a short period of time (</w:t>
      </w:r>
      <w:proofErr w:type="gramStart"/>
      <w:r>
        <w:rPr>
          <w:color w:val="000000" w:themeColor="text1"/>
          <w:lang w:val="en-US"/>
        </w:rPr>
        <w:t>i.e.</w:t>
      </w:r>
      <w:proofErr w:type="gramEnd"/>
      <w:r>
        <w:rPr>
          <w:color w:val="000000" w:themeColor="text1"/>
          <w:lang w:val="en-US"/>
        </w:rPr>
        <w:t xml:space="preserve"> according to the XR data burst definition).  As a result, large quantization error of BSR for XR traffics can become quite common, and the </w:t>
      </w:r>
      <w:proofErr w:type="spellStart"/>
      <w:r>
        <w:rPr>
          <w:color w:val="000000" w:themeColor="text1"/>
          <w:lang w:val="en-US"/>
        </w:rPr>
        <w:t>gNB</w:t>
      </w:r>
      <w:proofErr w:type="spellEnd"/>
      <w:r>
        <w:rPr>
          <w:color w:val="000000" w:themeColor="text1"/>
          <w:lang w:val="en-US"/>
        </w:rPr>
        <w:t xml:space="preserve"> may frequently allocate more UL resources than what is really needed. </w:t>
      </w:r>
    </w:p>
    <w:p w14:paraId="673C8E97" w14:textId="77777777" w:rsidR="00C62FF8" w:rsidRDefault="00C62FF8" w:rsidP="00C62FF8">
      <w:pPr>
        <w:jc w:val="both"/>
        <w:rPr>
          <w:color w:val="000000" w:themeColor="text1"/>
          <w:lang w:val="en-US"/>
        </w:rPr>
      </w:pPr>
      <w:r>
        <w:rPr>
          <w:color w:val="000000" w:themeColor="text1"/>
          <w:lang w:val="en-US"/>
        </w:rPr>
        <w:t>In RAN2 #121bis-e, we have made the following agreement:</w:t>
      </w:r>
    </w:p>
    <w:tbl>
      <w:tblPr>
        <w:tblStyle w:val="TableGrid"/>
        <w:tblW w:w="0" w:type="auto"/>
        <w:tblLook w:val="04A0" w:firstRow="1" w:lastRow="0" w:firstColumn="1" w:lastColumn="0" w:noHBand="0" w:noVBand="1"/>
      </w:tblPr>
      <w:tblGrid>
        <w:gridCol w:w="9350"/>
      </w:tblGrid>
      <w:tr w:rsidR="00C62FF8" w14:paraId="64CA5BD9" w14:textId="77777777" w:rsidTr="0006508F">
        <w:tc>
          <w:tcPr>
            <w:tcW w:w="9350" w:type="dxa"/>
          </w:tcPr>
          <w:p w14:paraId="74B87E18" w14:textId="09F3350C" w:rsidR="00C62FF8" w:rsidRPr="00C62FF8" w:rsidRDefault="00C62FF8" w:rsidP="00C62FF8">
            <w:pPr>
              <w:pStyle w:val="Agreement"/>
              <w:tabs>
                <w:tab w:val="clear" w:pos="1009"/>
                <w:tab w:val="clear" w:pos="1980"/>
                <w:tab w:val="num" w:pos="1619"/>
              </w:tabs>
              <w:ind w:left="1619"/>
            </w:pPr>
            <w:r w:rsidRPr="00AD0FDA">
              <w:lastRenderedPageBreak/>
              <w:t>3.</w:t>
            </w:r>
            <w:r w:rsidRPr="00AD0FDA">
              <w:tab/>
              <w:t xml:space="preserve">Design/configuration for new BSR table(s) should include support for narrower </w:t>
            </w:r>
            <w:r w:rsidRPr="00C62FF8">
              <w:t>ranges (</w:t>
            </w:r>
            <w:proofErr w:type="gramStart"/>
            <w:r w:rsidRPr="00C62FF8">
              <w:t>i.e.</w:t>
            </w:r>
            <w:proofErr w:type="gramEnd"/>
            <w:r w:rsidRPr="00C62FF8">
              <w:t xml:space="preserve"> finer granularity) than</w:t>
            </w:r>
            <w:r w:rsidRPr="00AD0FDA">
              <w:t xml:space="preserve"> the legacy. Details can be discussed after an agreement on how UE obtains new BSR table(s) (</w:t>
            </w:r>
            <w:proofErr w:type="gramStart"/>
            <w:r w:rsidRPr="00AD0FDA">
              <w:t>e.g.</w:t>
            </w:r>
            <w:proofErr w:type="gramEnd"/>
            <w:r w:rsidRPr="00AD0FDA">
              <w:t xml:space="preserve"> pre-definition vs RRC configuration) is made. </w:t>
            </w:r>
          </w:p>
        </w:tc>
      </w:tr>
    </w:tbl>
    <w:p w14:paraId="1A849A3F" w14:textId="77777777" w:rsidR="00C62FF8" w:rsidRDefault="00C62FF8" w:rsidP="009138B9">
      <w:pPr>
        <w:jc w:val="both"/>
        <w:rPr>
          <w:color w:val="000000" w:themeColor="text1"/>
          <w:lang w:val="en-US"/>
        </w:rPr>
      </w:pPr>
    </w:p>
    <w:p w14:paraId="433FD7F6" w14:textId="4AE7D715" w:rsidR="00241ABA" w:rsidRDefault="00241ABA" w:rsidP="009138B9">
      <w:pPr>
        <w:jc w:val="both"/>
        <w:rPr>
          <w:color w:val="000000" w:themeColor="text1"/>
          <w:lang w:val="en-US"/>
        </w:rPr>
      </w:pPr>
      <w:r>
        <w:rPr>
          <w:color w:val="000000" w:themeColor="text1"/>
          <w:lang w:val="en-US"/>
        </w:rPr>
        <w:t>Currently, RAN2 is still debating whether the new BS table</w:t>
      </w:r>
      <w:r w:rsidR="00542EEE">
        <w:rPr>
          <w:color w:val="000000" w:themeColor="text1"/>
          <w:lang w:val="en-US"/>
        </w:rPr>
        <w:t>(s)</w:t>
      </w:r>
      <w:r>
        <w:rPr>
          <w:color w:val="000000" w:themeColor="text1"/>
          <w:lang w:val="en-US"/>
        </w:rPr>
        <w:t xml:space="preserve"> should be static or be configurable by RRC. Obviously</w:t>
      </w:r>
      <w:r w:rsidR="00C62FF8">
        <w:rPr>
          <w:color w:val="000000" w:themeColor="text1"/>
          <w:lang w:val="en-US"/>
        </w:rPr>
        <w:t>,</w:t>
      </w:r>
      <w:r>
        <w:rPr>
          <w:color w:val="000000" w:themeColor="text1"/>
          <w:lang w:val="en-US"/>
        </w:rPr>
        <w:t xml:space="preserve"> the static BS table approach is simpler for UE and specification implementation (no new RRC parameters are needed), while RRC-configured BS table offers higher flexibility and more futureproof-ness.</w:t>
      </w:r>
    </w:p>
    <w:p w14:paraId="11B3B232" w14:textId="56615201" w:rsidR="00241ABA" w:rsidRDefault="007C659E" w:rsidP="009138B9">
      <w:pPr>
        <w:jc w:val="both"/>
        <w:rPr>
          <w:color w:val="000000" w:themeColor="text1"/>
          <w:lang w:val="en-US"/>
        </w:rPr>
      </w:pPr>
      <w:r>
        <w:rPr>
          <w:color w:val="000000" w:themeColor="text1"/>
          <w:lang w:val="en-US"/>
        </w:rPr>
        <w:t>For BS table based on RRC-configuration, s</w:t>
      </w:r>
      <w:r w:rsidR="0056293A">
        <w:rPr>
          <w:color w:val="000000" w:themeColor="text1"/>
          <w:lang w:val="en-US"/>
        </w:rPr>
        <w:t xml:space="preserve">ince BSR is used for UL data, the network should have a good understanding about UE application activities to configure the BS table properly. By default, we have assumed that the </w:t>
      </w:r>
      <w:proofErr w:type="spellStart"/>
      <w:r w:rsidR="0056293A">
        <w:rPr>
          <w:color w:val="000000" w:themeColor="text1"/>
          <w:lang w:val="en-US"/>
        </w:rPr>
        <w:t>gNB</w:t>
      </w:r>
      <w:proofErr w:type="spellEnd"/>
      <w:r w:rsidR="0056293A">
        <w:rPr>
          <w:color w:val="000000" w:themeColor="text1"/>
          <w:lang w:val="en-US"/>
        </w:rPr>
        <w:t xml:space="preserve"> can obtain such knowledge via TSCAI from the core network. However, </w:t>
      </w:r>
      <w:r w:rsidRPr="00E01BA3">
        <w:rPr>
          <w:color w:val="000000" w:themeColor="text1"/>
          <w:lang w:val="en-US"/>
        </w:rPr>
        <w:t xml:space="preserve">the signaling of feedback/adjustment information </w:t>
      </w:r>
      <w:r>
        <w:rPr>
          <w:color w:val="000000" w:themeColor="text1"/>
          <w:lang w:val="en-US"/>
        </w:rPr>
        <w:t xml:space="preserve">of uplink traffic characteristics </w:t>
      </w:r>
      <w:r w:rsidRPr="00E01BA3">
        <w:rPr>
          <w:color w:val="000000" w:themeColor="text1"/>
          <w:lang w:val="en-US"/>
        </w:rPr>
        <w:t>via the application layer from the UE to the server</w:t>
      </w:r>
      <w:r>
        <w:rPr>
          <w:color w:val="000000" w:themeColor="text1"/>
          <w:lang w:val="en-US"/>
        </w:rPr>
        <w:t>,</w:t>
      </w:r>
      <w:r w:rsidRPr="00E01BA3">
        <w:rPr>
          <w:color w:val="000000" w:themeColor="text1"/>
          <w:lang w:val="en-US"/>
        </w:rPr>
        <w:t xml:space="preserve"> and then back from the server to the RAN may simply take too long. </w:t>
      </w:r>
      <w:r>
        <w:rPr>
          <w:color w:val="000000" w:themeColor="text1"/>
          <w:lang w:val="en-US"/>
        </w:rPr>
        <w:t xml:space="preserve">So, we are not sure if the </w:t>
      </w:r>
      <w:proofErr w:type="spellStart"/>
      <w:r>
        <w:rPr>
          <w:color w:val="000000" w:themeColor="text1"/>
          <w:lang w:val="en-US"/>
        </w:rPr>
        <w:t>gNB</w:t>
      </w:r>
      <w:proofErr w:type="spellEnd"/>
      <w:r>
        <w:rPr>
          <w:color w:val="000000" w:themeColor="text1"/>
          <w:lang w:val="en-US"/>
        </w:rPr>
        <w:t xml:space="preserve"> is </w:t>
      </w:r>
      <w:r w:rsidR="0052191F">
        <w:rPr>
          <w:color w:val="000000" w:themeColor="text1"/>
          <w:lang w:val="en-US"/>
        </w:rPr>
        <w:t xml:space="preserve">always </w:t>
      </w:r>
      <w:r>
        <w:rPr>
          <w:color w:val="000000" w:themeColor="text1"/>
          <w:lang w:val="en-US"/>
        </w:rPr>
        <w:t xml:space="preserve">able to re-configure the BS table in a timely manner. From this point of view, we think the benefits of flexibility is questionable. Additionally, </w:t>
      </w:r>
      <w:r w:rsidR="00241ABA">
        <w:rPr>
          <w:color w:val="000000" w:themeColor="text1"/>
          <w:lang w:val="en-US"/>
        </w:rPr>
        <w:t>the new BS table</w:t>
      </w:r>
      <w:r w:rsidR="0052191F">
        <w:rPr>
          <w:color w:val="000000" w:themeColor="text1"/>
          <w:lang w:val="en-US"/>
        </w:rPr>
        <w:t xml:space="preserve"> </w:t>
      </w:r>
      <w:r w:rsidR="005516BB">
        <w:rPr>
          <w:color w:val="000000" w:themeColor="text1"/>
          <w:lang w:val="en-US"/>
        </w:rPr>
        <w:t>targets</w:t>
      </w:r>
      <w:r w:rsidR="00241ABA">
        <w:rPr>
          <w:color w:val="000000" w:themeColor="text1"/>
          <w:lang w:val="en-US"/>
        </w:rPr>
        <w:t xml:space="preserve"> to complement the legacy BS table; as long as the new BS table can resolve the deficiency of the legacy table (</w:t>
      </w:r>
      <w:proofErr w:type="gramStart"/>
      <w:r w:rsidR="00241ABA">
        <w:rPr>
          <w:color w:val="000000" w:themeColor="text1"/>
          <w:lang w:val="en-US"/>
        </w:rPr>
        <w:t>i.e.</w:t>
      </w:r>
      <w:proofErr w:type="gramEnd"/>
      <w:r w:rsidR="00241ABA">
        <w:rPr>
          <w:color w:val="000000" w:themeColor="text1"/>
          <w:lang w:val="en-US"/>
        </w:rPr>
        <w:t xml:space="preserve"> large quantization error when the buffer size is high), it is suffice from Rel-18 perspective. The </w:t>
      </w:r>
      <w:r>
        <w:rPr>
          <w:color w:val="000000" w:themeColor="text1"/>
          <w:lang w:val="en-US"/>
        </w:rPr>
        <w:t xml:space="preserve">claimed </w:t>
      </w:r>
      <w:r w:rsidR="00241ABA">
        <w:rPr>
          <w:color w:val="000000" w:themeColor="text1"/>
          <w:lang w:val="en-US"/>
        </w:rPr>
        <w:t xml:space="preserve">advantages of RRC-configured BS tables, such as flexibility and/or futureproof-ness, are not mentioned in both TR 38.835 and the WID of Rel-18 XR. </w:t>
      </w:r>
    </w:p>
    <w:p w14:paraId="407C997F" w14:textId="0412339A" w:rsidR="007C659E" w:rsidRDefault="007C659E" w:rsidP="00241ABA">
      <w:pPr>
        <w:jc w:val="both"/>
        <w:rPr>
          <w:b/>
          <w:bCs/>
          <w:color w:val="000000" w:themeColor="text1"/>
          <w:lang w:val="en-US"/>
        </w:rPr>
      </w:pPr>
      <w:r>
        <w:rPr>
          <w:b/>
          <w:bCs/>
          <w:color w:val="000000" w:themeColor="text1"/>
          <w:lang w:val="en-US"/>
        </w:rPr>
        <w:t xml:space="preserve">Observation </w:t>
      </w:r>
      <w:r w:rsidR="0052191F">
        <w:rPr>
          <w:b/>
          <w:bCs/>
          <w:color w:val="000000" w:themeColor="text1"/>
          <w:lang w:val="en-US"/>
        </w:rPr>
        <w:t>1</w:t>
      </w:r>
      <w:r>
        <w:rPr>
          <w:b/>
          <w:bCs/>
          <w:color w:val="000000" w:themeColor="text1"/>
          <w:lang w:val="en-US"/>
        </w:rPr>
        <w:t xml:space="preserve">: The benefits of RRC-configured BS table(s) may depend on if the gNB </w:t>
      </w:r>
      <w:proofErr w:type="spellStart"/>
      <w:r>
        <w:rPr>
          <w:b/>
          <w:bCs/>
          <w:color w:val="000000" w:themeColor="text1"/>
          <w:lang w:val="en-US"/>
        </w:rPr>
        <w:t>can</w:t>
      </w:r>
      <w:proofErr w:type="spellEnd"/>
      <w:r>
        <w:rPr>
          <w:b/>
          <w:bCs/>
          <w:color w:val="000000" w:themeColor="text1"/>
          <w:lang w:val="en-US"/>
        </w:rPr>
        <w:t xml:space="preserve"> have timely </w:t>
      </w:r>
      <w:r w:rsidR="0052191F">
        <w:rPr>
          <w:b/>
          <w:bCs/>
          <w:color w:val="000000" w:themeColor="text1"/>
          <w:lang w:val="en-US"/>
        </w:rPr>
        <w:t xml:space="preserve">availability of up-to-date UL traffic characteristic information, which is not always guaranteed. </w:t>
      </w:r>
    </w:p>
    <w:p w14:paraId="60473836" w14:textId="408B06DF" w:rsidR="00241ABA" w:rsidRPr="00241ABA" w:rsidRDefault="00241ABA" w:rsidP="00241ABA">
      <w:pPr>
        <w:jc w:val="both"/>
        <w:rPr>
          <w:b/>
          <w:bCs/>
          <w:color w:val="000000" w:themeColor="text1"/>
          <w:lang w:val="en-US"/>
        </w:rPr>
      </w:pPr>
      <w:r>
        <w:rPr>
          <w:b/>
          <w:bCs/>
          <w:color w:val="000000" w:themeColor="text1"/>
          <w:lang w:val="en-US"/>
        </w:rPr>
        <w:t xml:space="preserve">Observation </w:t>
      </w:r>
      <w:r w:rsidR="0052191F">
        <w:rPr>
          <w:b/>
          <w:bCs/>
          <w:color w:val="000000" w:themeColor="text1"/>
          <w:lang w:val="en-US"/>
        </w:rPr>
        <w:t>2</w:t>
      </w:r>
      <w:r w:rsidRPr="00241ABA">
        <w:rPr>
          <w:b/>
          <w:bCs/>
          <w:color w:val="000000" w:themeColor="text1"/>
          <w:lang w:val="en-US"/>
        </w:rPr>
        <w:t xml:space="preserve">: </w:t>
      </w:r>
      <w:r w:rsidR="0052191F">
        <w:rPr>
          <w:b/>
          <w:bCs/>
          <w:color w:val="000000" w:themeColor="text1"/>
          <w:lang w:val="en-US"/>
        </w:rPr>
        <w:t>Neither TR 38.835 nor the WID of Rel-18 has mentioned that the new BS table needs to be flexible and future-proof.</w:t>
      </w:r>
    </w:p>
    <w:p w14:paraId="20E1168C" w14:textId="48E4F1F2" w:rsidR="00241ABA" w:rsidRDefault="00241ABA" w:rsidP="009138B9">
      <w:pPr>
        <w:jc w:val="both"/>
        <w:rPr>
          <w:color w:val="000000" w:themeColor="text1"/>
          <w:lang w:val="en-US"/>
        </w:rPr>
      </w:pPr>
      <w:r>
        <w:rPr>
          <w:color w:val="000000" w:themeColor="text1"/>
          <w:lang w:val="en-US"/>
        </w:rPr>
        <w:t xml:space="preserve">Therefore, </w:t>
      </w:r>
      <w:r w:rsidR="005516BB">
        <w:rPr>
          <w:color w:val="000000" w:themeColor="text1"/>
          <w:lang w:val="en-US"/>
        </w:rPr>
        <w:t>since the BS table based on RRC-configuration requires new RRC parameters while the benefits cannot be guaranteed, we tend to</w:t>
      </w:r>
      <w:r>
        <w:rPr>
          <w:color w:val="000000" w:themeColor="text1"/>
          <w:lang w:val="en-US"/>
        </w:rPr>
        <w:t xml:space="preserve"> think this is more </w:t>
      </w:r>
      <w:r w:rsidR="0052191F">
        <w:rPr>
          <w:color w:val="000000" w:themeColor="text1"/>
          <w:lang w:val="en-US"/>
        </w:rPr>
        <w:t xml:space="preserve">realistic to have a new static BS table that can offer better BS level accuracy to a certain extent, regardless of whether the </w:t>
      </w:r>
      <w:proofErr w:type="spellStart"/>
      <w:r w:rsidR="0052191F">
        <w:rPr>
          <w:color w:val="000000" w:themeColor="text1"/>
          <w:lang w:val="en-US"/>
        </w:rPr>
        <w:t>gNB</w:t>
      </w:r>
      <w:proofErr w:type="spellEnd"/>
      <w:r w:rsidR="0052191F">
        <w:rPr>
          <w:color w:val="000000" w:themeColor="text1"/>
          <w:lang w:val="en-US"/>
        </w:rPr>
        <w:t xml:space="preserve"> has the latest information on uplink traffic characteristics. In this way we can also </w:t>
      </w:r>
      <w:r>
        <w:rPr>
          <w:color w:val="000000" w:themeColor="text1"/>
          <w:lang w:val="en-US"/>
        </w:rPr>
        <w:t>keep both UE implementation and specifications simple.</w:t>
      </w:r>
    </w:p>
    <w:p w14:paraId="48F7576E" w14:textId="45075DBF" w:rsidR="00241ABA" w:rsidRDefault="00241ABA" w:rsidP="00241ABA">
      <w:pPr>
        <w:jc w:val="both"/>
        <w:rPr>
          <w:b/>
          <w:bCs/>
          <w:color w:val="000000" w:themeColor="text1"/>
          <w:lang w:val="en-US"/>
        </w:rPr>
      </w:pPr>
      <w:r>
        <w:rPr>
          <w:b/>
          <w:bCs/>
          <w:color w:val="000000" w:themeColor="text1"/>
          <w:lang w:val="en-US"/>
        </w:rPr>
        <w:t xml:space="preserve">Proposal </w:t>
      </w:r>
      <w:r w:rsidRPr="00241ABA">
        <w:rPr>
          <w:b/>
          <w:bCs/>
          <w:color w:val="000000" w:themeColor="text1"/>
          <w:lang w:val="en-US"/>
        </w:rPr>
        <w:t xml:space="preserve">1: </w:t>
      </w:r>
      <w:r>
        <w:rPr>
          <w:b/>
          <w:bCs/>
          <w:color w:val="000000" w:themeColor="text1"/>
          <w:lang w:val="en-US"/>
        </w:rPr>
        <w:t>The new BS table should be static</w:t>
      </w:r>
      <w:r w:rsidR="005516BB">
        <w:rPr>
          <w:b/>
          <w:bCs/>
          <w:color w:val="000000" w:themeColor="text1"/>
          <w:lang w:val="en-US"/>
        </w:rPr>
        <w:t xml:space="preserve"> instead of RRC-configured</w:t>
      </w:r>
      <w:r>
        <w:rPr>
          <w:b/>
          <w:bCs/>
          <w:color w:val="000000" w:themeColor="text1"/>
          <w:lang w:val="en-US"/>
        </w:rPr>
        <w:t xml:space="preserve">, </w:t>
      </w:r>
      <w:r w:rsidR="00C62FF8">
        <w:rPr>
          <w:b/>
          <w:bCs/>
          <w:color w:val="000000" w:themeColor="text1"/>
          <w:lang w:val="en-US"/>
        </w:rPr>
        <w:t>to</w:t>
      </w:r>
      <w:r>
        <w:rPr>
          <w:b/>
          <w:bCs/>
          <w:color w:val="000000" w:themeColor="text1"/>
          <w:lang w:val="en-US"/>
        </w:rPr>
        <w:t xml:space="preserve"> keep UE implementation</w:t>
      </w:r>
      <w:r w:rsidR="005516BB">
        <w:rPr>
          <w:b/>
          <w:bCs/>
          <w:color w:val="000000" w:themeColor="text1"/>
          <w:lang w:val="en-US"/>
        </w:rPr>
        <w:t xml:space="preserve"> </w:t>
      </w:r>
      <w:r>
        <w:rPr>
          <w:b/>
          <w:bCs/>
          <w:color w:val="000000" w:themeColor="text1"/>
          <w:lang w:val="en-US"/>
        </w:rPr>
        <w:t>simple.</w:t>
      </w:r>
    </w:p>
    <w:p w14:paraId="1A45919F" w14:textId="77777777" w:rsidR="00C62FF8" w:rsidRDefault="00C62FF8" w:rsidP="009138B9">
      <w:pPr>
        <w:jc w:val="both"/>
        <w:rPr>
          <w:color w:val="000000" w:themeColor="text1"/>
          <w:lang w:val="en-US"/>
        </w:rPr>
      </w:pPr>
    </w:p>
    <w:p w14:paraId="4518311D" w14:textId="77777777" w:rsidR="00C62FF8" w:rsidRDefault="00C62FF8" w:rsidP="00C62FF8">
      <w:pPr>
        <w:jc w:val="both"/>
        <w:rPr>
          <w:color w:val="000000" w:themeColor="text1"/>
          <w:lang w:val="en-US"/>
        </w:rPr>
      </w:pPr>
      <w:r>
        <w:rPr>
          <w:color w:val="000000" w:themeColor="text1"/>
          <w:lang w:val="en-US"/>
        </w:rPr>
        <w:t>As aforementioned, the new BS table should complement legacy BS table, by covering the BS range where the legacy BS table cannot provide sufficiently fine granularity. In addition, RAN2 has agreed that the new BS table should cover a narrower range than the legacy table. With all these considerations in mind, we think the new BS table should aim to cover a range of higher BS values. A simple illustration of our views on buffer size range of new BS table(s) is shown in Figure 1:</w:t>
      </w:r>
    </w:p>
    <w:p w14:paraId="50BA4724" w14:textId="77777777" w:rsidR="00C62FF8" w:rsidRDefault="00C62FF8" w:rsidP="00C62FF8">
      <w:pPr>
        <w:keepNext/>
        <w:jc w:val="center"/>
      </w:pPr>
      <w:r>
        <w:rPr>
          <w:noProof/>
          <w:color w:val="000000" w:themeColor="text1"/>
          <w:lang w:val="en-US"/>
        </w:rPr>
        <w:lastRenderedPageBreak/>
        <w:drawing>
          <wp:inline distT="0" distB="0" distL="0" distR="0" wp14:anchorId="0B298616" wp14:editId="6AD675D4">
            <wp:extent cx="2863850" cy="2162573"/>
            <wp:effectExtent l="0" t="0" r="0" b="0"/>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9860" cy="2189765"/>
                    </a:xfrm>
                    <a:prstGeom prst="rect">
                      <a:avLst/>
                    </a:prstGeom>
                  </pic:spPr>
                </pic:pic>
              </a:graphicData>
            </a:graphic>
          </wp:inline>
        </w:drawing>
      </w:r>
    </w:p>
    <w:p w14:paraId="0CB376E5" w14:textId="7B83CCCE" w:rsidR="00C62FF8" w:rsidRPr="00756415" w:rsidRDefault="00C62FF8" w:rsidP="00756415">
      <w:pPr>
        <w:pStyle w:val="Caption"/>
        <w:jc w:val="center"/>
        <w:rPr>
          <w:color w:val="000000" w:themeColor="text1"/>
          <w:lang w:val="en-US"/>
        </w:rPr>
      </w:pPr>
      <w:r>
        <w:t xml:space="preserve">Figure </w:t>
      </w:r>
      <w:fldSimple w:instr=" SEQ Figure \* ARABIC ">
        <w:r w:rsidR="00755FF3">
          <w:rPr>
            <w:noProof/>
          </w:rPr>
          <w:t>1</w:t>
        </w:r>
      </w:fldSimple>
      <w:r>
        <w:t xml:space="preserve"> Illustration of the Buffer Size range to be covered by the new BS Table (comparing to the legacy BS Table)</w:t>
      </w:r>
    </w:p>
    <w:p w14:paraId="491CD9CD" w14:textId="5E759D1A" w:rsidR="00C62FF8" w:rsidRDefault="00C62FF8" w:rsidP="00C62FF8">
      <w:pPr>
        <w:jc w:val="both"/>
        <w:rPr>
          <w:b/>
          <w:bCs/>
          <w:color w:val="000000" w:themeColor="text1"/>
          <w:lang w:val="en-US"/>
        </w:rPr>
      </w:pPr>
      <w:r>
        <w:rPr>
          <w:b/>
          <w:bCs/>
          <w:color w:val="000000" w:themeColor="text1"/>
          <w:lang w:val="en-US"/>
        </w:rPr>
        <w:t>Proposal 2</w:t>
      </w:r>
      <w:r w:rsidRPr="00241ABA">
        <w:rPr>
          <w:b/>
          <w:bCs/>
          <w:color w:val="000000" w:themeColor="text1"/>
          <w:lang w:val="en-US"/>
        </w:rPr>
        <w:t xml:space="preserve">: </w:t>
      </w:r>
      <w:r>
        <w:rPr>
          <w:b/>
          <w:bCs/>
          <w:color w:val="000000" w:themeColor="text1"/>
          <w:lang w:val="en-US"/>
        </w:rPr>
        <w:t xml:space="preserve">The new BS Table should be used to cover a </w:t>
      </w:r>
      <w:r w:rsidR="002F28E8">
        <w:rPr>
          <w:b/>
          <w:bCs/>
          <w:color w:val="000000" w:themeColor="text1"/>
          <w:lang w:val="en-US"/>
        </w:rPr>
        <w:t xml:space="preserve">narrower </w:t>
      </w:r>
      <w:r>
        <w:rPr>
          <w:b/>
          <w:bCs/>
          <w:color w:val="000000" w:themeColor="text1"/>
          <w:lang w:val="en-US"/>
        </w:rPr>
        <w:t>range of BS levels where quantization error is more pronounced with the legacy BS Table.</w:t>
      </w:r>
    </w:p>
    <w:p w14:paraId="3F5A3B04" w14:textId="4C210392" w:rsidR="00C62FF8" w:rsidRDefault="00C62FF8" w:rsidP="009138B9">
      <w:pPr>
        <w:jc w:val="both"/>
        <w:rPr>
          <w:color w:val="000000" w:themeColor="text1"/>
          <w:lang w:val="en-US"/>
        </w:rPr>
      </w:pPr>
    </w:p>
    <w:p w14:paraId="6301F019" w14:textId="4C85CE83" w:rsidR="002F28E8" w:rsidRPr="00241ABA" w:rsidRDefault="002F28E8" w:rsidP="002F28E8">
      <w:pPr>
        <w:jc w:val="both"/>
        <w:rPr>
          <w:color w:val="000000" w:themeColor="text1"/>
          <w:lang w:val="en-US"/>
        </w:rPr>
      </w:pPr>
      <w:r>
        <w:rPr>
          <w:color w:val="000000" w:themeColor="text1"/>
          <w:lang w:val="en-US"/>
        </w:rPr>
        <w:t>As agreed, the BS value range of the new BS table is narrower than the legacy table, but the new BS table should have enough code points to make sure it can offer finer granularity (and hence lower quantization error). RAN2 did not reach any agreement on the number of code points in the new BS table</w:t>
      </w:r>
      <w:r w:rsidR="00F21FE5">
        <w:rPr>
          <w:color w:val="000000" w:themeColor="text1"/>
          <w:lang w:val="en-US"/>
        </w:rPr>
        <w:t>. From our perspective, we think it may be simpler if RAN2 can start by assuming the new BS table has 256 entries.</w:t>
      </w:r>
      <w:r>
        <w:rPr>
          <w:color w:val="000000" w:themeColor="text1"/>
          <w:lang w:val="en-US"/>
        </w:rPr>
        <w:t xml:space="preserve"> A key advantage for such design is to reuse the BSR MAC CE structure (for </w:t>
      </w:r>
      <w:proofErr w:type="gramStart"/>
      <w:r>
        <w:rPr>
          <w:color w:val="000000" w:themeColor="text1"/>
          <w:lang w:val="en-US"/>
        </w:rPr>
        <w:t>e.g.</w:t>
      </w:r>
      <w:proofErr w:type="gramEnd"/>
      <w:r>
        <w:rPr>
          <w:color w:val="000000" w:themeColor="text1"/>
          <w:lang w:val="en-US"/>
        </w:rPr>
        <w:t xml:space="preserve"> long BSR) where the BS level for one LCG is indicated using 8-bits.</w:t>
      </w:r>
    </w:p>
    <w:p w14:paraId="5C64CA6B" w14:textId="20B1A561" w:rsidR="002F28E8" w:rsidRDefault="002F28E8" w:rsidP="002F28E8">
      <w:pPr>
        <w:jc w:val="both"/>
        <w:rPr>
          <w:b/>
          <w:bCs/>
          <w:color w:val="000000" w:themeColor="text1"/>
          <w:lang w:val="en-US"/>
        </w:rPr>
      </w:pPr>
      <w:r>
        <w:rPr>
          <w:b/>
          <w:bCs/>
          <w:color w:val="000000" w:themeColor="text1"/>
          <w:lang w:val="en-US"/>
        </w:rPr>
        <w:t>Proposal 3</w:t>
      </w:r>
      <w:r w:rsidRPr="00241ABA">
        <w:rPr>
          <w:b/>
          <w:bCs/>
          <w:color w:val="000000" w:themeColor="text1"/>
          <w:lang w:val="en-US"/>
        </w:rPr>
        <w:t xml:space="preserve">: </w:t>
      </w:r>
      <w:r>
        <w:rPr>
          <w:b/>
          <w:bCs/>
          <w:color w:val="000000" w:themeColor="text1"/>
          <w:lang w:val="en-US"/>
        </w:rPr>
        <w:t xml:space="preserve">The new BS </w:t>
      </w:r>
      <w:r w:rsidRPr="00EC323D">
        <w:rPr>
          <w:b/>
          <w:bCs/>
          <w:color w:val="000000" w:themeColor="text1"/>
        </w:rPr>
        <w:t>Table</w:t>
      </w:r>
      <w:r>
        <w:rPr>
          <w:b/>
          <w:bCs/>
          <w:color w:val="000000" w:themeColor="text1"/>
          <w:lang w:val="en-US"/>
        </w:rPr>
        <w:t xml:space="preserve"> should have 256 entries, </w:t>
      </w:r>
      <w:proofErr w:type="gramStart"/>
      <w:r>
        <w:rPr>
          <w:b/>
          <w:bCs/>
          <w:color w:val="000000" w:themeColor="text1"/>
          <w:lang w:val="en-US"/>
        </w:rPr>
        <w:t>i.e.</w:t>
      </w:r>
      <w:proofErr w:type="gramEnd"/>
      <w:r>
        <w:rPr>
          <w:b/>
          <w:bCs/>
          <w:color w:val="000000" w:themeColor="text1"/>
          <w:lang w:val="en-US"/>
        </w:rPr>
        <w:t xml:space="preserve"> a BS level is represents by 8 bits.</w:t>
      </w:r>
    </w:p>
    <w:p w14:paraId="1FE9AF97" w14:textId="77777777" w:rsidR="002F28E8" w:rsidRDefault="002F28E8" w:rsidP="009138B9">
      <w:pPr>
        <w:jc w:val="both"/>
        <w:rPr>
          <w:color w:val="000000" w:themeColor="text1"/>
          <w:lang w:val="en-US"/>
        </w:rPr>
      </w:pPr>
    </w:p>
    <w:p w14:paraId="451AA168" w14:textId="5AE0FA34" w:rsidR="00241ABA" w:rsidRDefault="00BD5639" w:rsidP="00241ABA">
      <w:pPr>
        <w:jc w:val="both"/>
        <w:rPr>
          <w:color w:val="000000" w:themeColor="text1"/>
          <w:lang w:val="en-US"/>
        </w:rPr>
      </w:pPr>
      <w:r>
        <w:rPr>
          <w:color w:val="000000" w:themeColor="text1"/>
          <w:lang w:val="en-US"/>
        </w:rPr>
        <w:t>In addition</w:t>
      </w:r>
      <w:r w:rsidR="00241ABA">
        <w:rPr>
          <w:color w:val="000000" w:themeColor="text1"/>
          <w:lang w:val="en-US"/>
        </w:rPr>
        <w:t xml:space="preserve">, we must point out that buffer size of XR traffics are not always large, there are also instances where the XR buffer size is </w:t>
      </w:r>
      <w:r w:rsidR="00C62FF8">
        <w:rPr>
          <w:color w:val="000000" w:themeColor="text1"/>
          <w:lang w:val="en-US"/>
        </w:rPr>
        <w:t xml:space="preserve">not </w:t>
      </w:r>
      <w:r w:rsidR="00F21FE5">
        <w:rPr>
          <w:color w:val="000000" w:themeColor="text1"/>
          <w:lang w:val="en-US"/>
        </w:rPr>
        <w:t>with</w:t>
      </w:r>
      <w:r w:rsidR="00C62FF8">
        <w:rPr>
          <w:color w:val="000000" w:themeColor="text1"/>
          <w:lang w:val="en-US"/>
        </w:rPr>
        <w:t xml:space="preserve">in the </w:t>
      </w:r>
      <w:r w:rsidR="00F21FE5">
        <w:rPr>
          <w:color w:val="000000" w:themeColor="text1"/>
          <w:lang w:val="en-US"/>
        </w:rPr>
        <w:t xml:space="preserve">narrow </w:t>
      </w:r>
      <w:r w:rsidR="00C62FF8">
        <w:rPr>
          <w:color w:val="000000" w:themeColor="text1"/>
          <w:lang w:val="en-US"/>
        </w:rPr>
        <w:t xml:space="preserve">range </w:t>
      </w:r>
      <w:r w:rsidR="00F21FE5">
        <w:rPr>
          <w:color w:val="000000" w:themeColor="text1"/>
          <w:lang w:val="en-US"/>
        </w:rPr>
        <w:t>covered by</w:t>
      </w:r>
      <w:r w:rsidR="00C62FF8">
        <w:rPr>
          <w:color w:val="000000" w:themeColor="text1"/>
          <w:lang w:val="en-US"/>
        </w:rPr>
        <w:t xml:space="preserve"> the new BS table</w:t>
      </w:r>
      <w:r w:rsidR="00241ABA">
        <w:rPr>
          <w:color w:val="000000" w:themeColor="text1"/>
          <w:lang w:val="en-US"/>
        </w:rPr>
        <w:t xml:space="preserve">. </w:t>
      </w:r>
      <w:proofErr w:type="gramStart"/>
      <w:r w:rsidR="00C62FF8">
        <w:rPr>
          <w:color w:val="000000" w:themeColor="text1"/>
          <w:lang w:val="en-US"/>
        </w:rPr>
        <w:t>In light of</w:t>
      </w:r>
      <w:proofErr w:type="gramEnd"/>
      <w:r w:rsidR="00C62FF8">
        <w:rPr>
          <w:color w:val="000000" w:themeColor="text1"/>
          <w:lang w:val="en-US"/>
        </w:rPr>
        <w:t xml:space="preserve"> this, RAN2 has made the following agreement:</w:t>
      </w:r>
    </w:p>
    <w:tbl>
      <w:tblPr>
        <w:tblStyle w:val="TableGrid"/>
        <w:tblW w:w="0" w:type="auto"/>
        <w:tblLook w:val="04A0" w:firstRow="1" w:lastRow="0" w:firstColumn="1" w:lastColumn="0" w:noHBand="0" w:noVBand="1"/>
      </w:tblPr>
      <w:tblGrid>
        <w:gridCol w:w="9350"/>
      </w:tblGrid>
      <w:tr w:rsidR="00241ABA" w14:paraId="297D15D6" w14:textId="77777777" w:rsidTr="0006508F">
        <w:tc>
          <w:tcPr>
            <w:tcW w:w="9350" w:type="dxa"/>
          </w:tcPr>
          <w:p w14:paraId="355F70F4" w14:textId="469B9A2A" w:rsidR="00241ABA" w:rsidRPr="00C62FF8" w:rsidRDefault="00241ABA" w:rsidP="00C62FF8">
            <w:pPr>
              <w:pStyle w:val="Agreement"/>
              <w:tabs>
                <w:tab w:val="clear" w:pos="1009"/>
                <w:tab w:val="clear" w:pos="1980"/>
                <w:tab w:val="num" w:pos="1619"/>
              </w:tabs>
              <w:ind w:left="1619"/>
            </w:pPr>
            <w:r w:rsidRPr="00AD0FDA">
              <w:t xml:space="preserve">6. </w:t>
            </w:r>
            <w:r w:rsidRPr="00AD0FDA">
              <w:tab/>
              <w:t xml:space="preserve">Network can configure which BSR table(s) an LCG is eligible to use. UE determines which BSR table </w:t>
            </w:r>
            <w:r w:rsidRPr="00AD0FDA">
              <w:rPr>
                <w:highlight w:val="yellow"/>
              </w:rPr>
              <w:t>(</w:t>
            </w:r>
            <w:proofErr w:type="gramStart"/>
            <w:r w:rsidRPr="00AD0FDA">
              <w:rPr>
                <w:highlight w:val="yellow"/>
              </w:rPr>
              <w:t>i.e.</w:t>
            </w:r>
            <w:proofErr w:type="gramEnd"/>
            <w:r w:rsidRPr="00AD0FDA">
              <w:rPr>
                <w:highlight w:val="yellow"/>
              </w:rPr>
              <w:t xml:space="preserve"> legacy or something else)</w:t>
            </w:r>
            <w:r w:rsidRPr="00AD0FDA">
              <w:t xml:space="preserve"> the LCG should use. FFS details of this determination </w:t>
            </w:r>
            <w:r w:rsidRPr="00AD0FDA">
              <w:rPr>
                <w:highlight w:val="yellow"/>
              </w:rPr>
              <w:t>(</w:t>
            </w:r>
            <w:proofErr w:type="gramStart"/>
            <w:r w:rsidRPr="00AD0FDA">
              <w:rPr>
                <w:highlight w:val="yellow"/>
              </w:rPr>
              <w:t>e.g.</w:t>
            </w:r>
            <w:proofErr w:type="gramEnd"/>
            <w:r w:rsidRPr="00AD0FDA">
              <w:rPr>
                <w:highlight w:val="yellow"/>
              </w:rPr>
              <w:t xml:space="preserve"> based on buffer size) and how network knows which BSR table each LCG uses</w:t>
            </w:r>
            <w:r w:rsidRPr="00AD0FDA">
              <w:t>.</w:t>
            </w:r>
          </w:p>
        </w:tc>
      </w:tr>
    </w:tbl>
    <w:p w14:paraId="2FC4A4BD" w14:textId="77777777" w:rsidR="00241ABA" w:rsidRDefault="00241ABA" w:rsidP="00241ABA">
      <w:pPr>
        <w:jc w:val="both"/>
        <w:rPr>
          <w:b/>
          <w:bCs/>
          <w:color w:val="000000" w:themeColor="text1"/>
          <w:lang w:val="en-US"/>
        </w:rPr>
      </w:pPr>
    </w:p>
    <w:p w14:paraId="3952813A" w14:textId="54C755FB" w:rsidR="00241ABA" w:rsidRDefault="00F21FE5" w:rsidP="00241ABA">
      <w:pPr>
        <w:jc w:val="both"/>
        <w:rPr>
          <w:color w:val="000000" w:themeColor="text1"/>
          <w:lang w:val="en-US"/>
        </w:rPr>
      </w:pPr>
      <w:r>
        <w:rPr>
          <w:color w:val="000000" w:themeColor="text1"/>
          <w:lang w:val="en-US"/>
        </w:rPr>
        <w:t>In our views</w:t>
      </w:r>
      <w:r w:rsidR="00C62FF8">
        <w:rPr>
          <w:color w:val="000000" w:themeColor="text1"/>
          <w:lang w:val="en-US"/>
        </w:rPr>
        <w:t xml:space="preserve">, </w:t>
      </w:r>
      <w:r w:rsidR="00BD5639">
        <w:rPr>
          <w:color w:val="000000" w:themeColor="text1"/>
          <w:lang w:val="en-US"/>
        </w:rPr>
        <w:t>a sensible implementation reflecting this</w:t>
      </w:r>
      <w:r w:rsidR="00C62FF8">
        <w:rPr>
          <w:color w:val="000000" w:themeColor="text1"/>
          <w:lang w:val="en-US"/>
        </w:rPr>
        <w:t xml:space="preserve"> agreement </w:t>
      </w:r>
      <w:r w:rsidR="00BD5639">
        <w:rPr>
          <w:color w:val="000000" w:themeColor="text1"/>
          <w:lang w:val="en-US"/>
        </w:rPr>
        <w:t xml:space="preserve">would </w:t>
      </w:r>
      <w:proofErr w:type="gramStart"/>
      <w:r w:rsidR="00BD5639">
        <w:rPr>
          <w:color w:val="000000" w:themeColor="text1"/>
          <w:lang w:val="en-US"/>
        </w:rPr>
        <w:t>be:</w:t>
      </w:r>
      <w:proofErr w:type="gramEnd"/>
      <w:r w:rsidR="00C62FF8">
        <w:rPr>
          <w:color w:val="000000" w:themeColor="text1"/>
          <w:lang w:val="en-US"/>
        </w:rPr>
        <w:t xml:space="preserve"> a LCG for XR traffic can be configured to </w:t>
      </w:r>
      <w:r w:rsidR="00906E04">
        <w:rPr>
          <w:color w:val="000000" w:themeColor="text1"/>
          <w:lang w:val="en-US"/>
        </w:rPr>
        <w:t>switch between</w:t>
      </w:r>
      <w:r w:rsidR="00C62FF8">
        <w:rPr>
          <w:color w:val="000000" w:themeColor="text1"/>
          <w:lang w:val="en-US"/>
        </w:rPr>
        <w:t xml:space="preserve"> the legacy BS table </w:t>
      </w:r>
      <w:r w:rsidR="00906E04">
        <w:rPr>
          <w:color w:val="000000" w:themeColor="text1"/>
          <w:lang w:val="en-US"/>
        </w:rPr>
        <w:t>and</w:t>
      </w:r>
      <w:r w:rsidR="00C62FF8">
        <w:rPr>
          <w:color w:val="000000" w:themeColor="text1"/>
          <w:lang w:val="en-US"/>
        </w:rPr>
        <w:t xml:space="preserve"> the new BS table. Since the new BS table aims to the cover the higher BS value range, the LCG for XR traffic should be able to </w:t>
      </w:r>
      <w:r w:rsidR="00906E04">
        <w:rPr>
          <w:color w:val="000000" w:themeColor="text1"/>
          <w:lang w:val="en-US"/>
        </w:rPr>
        <w:t>select</w:t>
      </w:r>
      <w:r w:rsidR="00C62FF8">
        <w:rPr>
          <w:color w:val="000000" w:themeColor="text1"/>
          <w:lang w:val="en-US"/>
        </w:rPr>
        <w:t xml:space="preserve"> the BS table depending on its buffer size. </w:t>
      </w:r>
      <w:r w:rsidR="00700EFC">
        <w:rPr>
          <w:color w:val="000000" w:themeColor="text1"/>
          <w:lang w:val="en-US"/>
        </w:rPr>
        <w:t xml:space="preserve">To be specific, the new BS table should be used for this LCG, when the buffer size of which is equal to or higher than </w:t>
      </w:r>
      <w:r w:rsidR="00AD3D59">
        <w:rPr>
          <w:color w:val="000000" w:themeColor="text1"/>
          <w:lang w:val="en-US"/>
        </w:rPr>
        <w:t xml:space="preserve">a threshold, </w:t>
      </w:r>
      <w:proofErr w:type="gramStart"/>
      <w:r w:rsidR="00AD3D59">
        <w:rPr>
          <w:color w:val="000000" w:themeColor="text1"/>
          <w:lang w:val="en-US"/>
        </w:rPr>
        <w:t>e.g.</w:t>
      </w:r>
      <w:proofErr w:type="gramEnd"/>
      <w:r w:rsidR="00AD3D59">
        <w:rPr>
          <w:color w:val="000000" w:themeColor="text1"/>
          <w:lang w:val="en-US"/>
        </w:rPr>
        <w:t xml:space="preserve"> </w:t>
      </w:r>
      <w:r w:rsidR="00700EFC">
        <w:rPr>
          <w:color w:val="000000" w:themeColor="text1"/>
          <w:lang w:val="en-US"/>
        </w:rPr>
        <w:t xml:space="preserve">the minimum BS value of the range covered by the new BS table. </w:t>
      </w:r>
      <w:r w:rsidR="00C62FF8">
        <w:rPr>
          <w:color w:val="000000" w:themeColor="text1"/>
          <w:lang w:val="en-US"/>
        </w:rPr>
        <w:t xml:space="preserve">For the LCG corresponding to non-XR traffics, </w:t>
      </w:r>
      <w:r w:rsidR="00906E04">
        <w:rPr>
          <w:color w:val="000000" w:themeColor="text1"/>
          <w:lang w:val="en-US"/>
        </w:rPr>
        <w:t xml:space="preserve">on the other hand, the </w:t>
      </w:r>
      <w:r w:rsidR="00C62FF8">
        <w:rPr>
          <w:color w:val="000000" w:themeColor="text1"/>
          <w:lang w:val="en-US"/>
        </w:rPr>
        <w:t xml:space="preserve">legacy BS table </w:t>
      </w:r>
      <w:r w:rsidR="00700EFC">
        <w:rPr>
          <w:color w:val="000000" w:themeColor="text1"/>
          <w:lang w:val="en-US"/>
        </w:rPr>
        <w:t>may</w:t>
      </w:r>
      <w:r w:rsidR="00C62FF8">
        <w:rPr>
          <w:color w:val="000000" w:themeColor="text1"/>
          <w:lang w:val="en-US"/>
        </w:rPr>
        <w:t xml:space="preserve"> be sufficient</w:t>
      </w:r>
      <w:r w:rsidR="00700EFC">
        <w:rPr>
          <w:color w:val="000000" w:themeColor="text1"/>
          <w:lang w:val="en-US"/>
        </w:rPr>
        <w:t>, and therefore this is not necessary to configure such BS table switching behavior for the non-XR LCG</w:t>
      </w:r>
      <w:r w:rsidR="00C62FF8">
        <w:rPr>
          <w:color w:val="000000" w:themeColor="text1"/>
          <w:lang w:val="en-US"/>
        </w:rPr>
        <w:t>.</w:t>
      </w:r>
      <w:r w:rsidR="00700EFC">
        <w:rPr>
          <w:color w:val="000000" w:themeColor="text1"/>
          <w:lang w:val="en-US"/>
        </w:rPr>
        <w:t xml:space="preserve"> However, we understand this is up to network implementation on whether a LCG should be configured to have such behavior or not. A simple illustration of mapping between LCGs and BS tables is depicted in Figure 2:</w:t>
      </w:r>
    </w:p>
    <w:p w14:paraId="667FCE9E" w14:textId="77777777" w:rsidR="00AD3D59" w:rsidRDefault="00AD3D59" w:rsidP="00AD3D59">
      <w:pPr>
        <w:keepNext/>
        <w:jc w:val="center"/>
      </w:pPr>
      <w:r>
        <w:rPr>
          <w:noProof/>
          <w:color w:val="000000" w:themeColor="text1"/>
          <w:lang w:val="en-US"/>
        </w:rPr>
        <w:lastRenderedPageBreak/>
        <w:drawing>
          <wp:inline distT="0" distB="0" distL="0" distR="0" wp14:anchorId="2FB3CAE7" wp14:editId="4B52B946">
            <wp:extent cx="3574223" cy="226863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42365" cy="2311889"/>
                    </a:xfrm>
                    <a:prstGeom prst="rect">
                      <a:avLst/>
                    </a:prstGeom>
                  </pic:spPr>
                </pic:pic>
              </a:graphicData>
            </a:graphic>
          </wp:inline>
        </w:drawing>
      </w:r>
    </w:p>
    <w:p w14:paraId="4F0A413D" w14:textId="4D2C7D47" w:rsidR="00241ABA" w:rsidRPr="00AD3D59" w:rsidRDefault="00AD3D59" w:rsidP="00AD3D59">
      <w:pPr>
        <w:pStyle w:val="Caption"/>
        <w:jc w:val="center"/>
        <w:rPr>
          <w:color w:val="000000" w:themeColor="text1"/>
          <w:lang w:val="en-US"/>
        </w:rPr>
      </w:pPr>
      <w:r>
        <w:t xml:space="preserve">Figure </w:t>
      </w:r>
      <w:fldSimple w:instr=" SEQ Figure \* ARABIC ">
        <w:r w:rsidR="00755FF3">
          <w:rPr>
            <w:noProof/>
          </w:rPr>
          <w:t>2</w:t>
        </w:r>
      </w:fldSimple>
      <w:r>
        <w:t xml:space="preserve"> An illustration of BS table selection for different LCG</w:t>
      </w:r>
    </w:p>
    <w:p w14:paraId="083C20FB" w14:textId="186ACDCF" w:rsidR="00C62FF8" w:rsidRDefault="00C62FF8" w:rsidP="00C62FF8">
      <w:pPr>
        <w:jc w:val="both"/>
        <w:rPr>
          <w:b/>
          <w:bCs/>
          <w:color w:val="000000" w:themeColor="text1"/>
          <w:lang w:val="en-US"/>
        </w:rPr>
      </w:pPr>
      <w:r>
        <w:rPr>
          <w:b/>
          <w:bCs/>
          <w:color w:val="000000" w:themeColor="text1"/>
          <w:lang w:val="en-US"/>
        </w:rPr>
        <w:t xml:space="preserve">Proposal </w:t>
      </w:r>
      <w:r w:rsidR="00F474E0">
        <w:rPr>
          <w:b/>
          <w:bCs/>
          <w:color w:val="000000" w:themeColor="text1"/>
          <w:lang w:val="en-US"/>
        </w:rPr>
        <w:t>4</w:t>
      </w:r>
      <w:r w:rsidRPr="00241ABA">
        <w:rPr>
          <w:b/>
          <w:bCs/>
          <w:color w:val="000000" w:themeColor="text1"/>
          <w:lang w:val="en-US"/>
        </w:rPr>
        <w:t xml:space="preserve">: </w:t>
      </w:r>
      <w:r>
        <w:rPr>
          <w:b/>
          <w:bCs/>
          <w:color w:val="000000" w:themeColor="text1"/>
          <w:lang w:val="en-US"/>
        </w:rPr>
        <w:t xml:space="preserve">A LCG can be configured to switch between the legacy BS table and the new BS table. In particular, the LCG should use the new BS table when its buffer size is equal to or higher than </w:t>
      </w:r>
      <w:r w:rsidR="00AD3D59">
        <w:rPr>
          <w:b/>
          <w:bCs/>
          <w:color w:val="000000" w:themeColor="text1"/>
          <w:lang w:val="en-US"/>
        </w:rPr>
        <w:t xml:space="preserve">a threshold, such as </w:t>
      </w:r>
      <w:r>
        <w:rPr>
          <w:b/>
          <w:bCs/>
          <w:color w:val="000000" w:themeColor="text1"/>
          <w:lang w:val="en-US"/>
        </w:rPr>
        <w:t>the minimum buffer size value of the new BS table.</w:t>
      </w:r>
    </w:p>
    <w:p w14:paraId="6FB8AB49" w14:textId="77777777" w:rsidR="002F28E8" w:rsidRDefault="002F28E8" w:rsidP="00A11E92">
      <w:pPr>
        <w:jc w:val="both"/>
        <w:rPr>
          <w:color w:val="000000" w:themeColor="text1"/>
          <w:lang w:val="en-US"/>
        </w:rPr>
      </w:pPr>
    </w:p>
    <w:p w14:paraId="68E6A61D" w14:textId="63C7AEBB" w:rsidR="00A11E92" w:rsidRDefault="00A11E92" w:rsidP="00A11E92">
      <w:pPr>
        <w:jc w:val="both"/>
        <w:rPr>
          <w:color w:val="000000" w:themeColor="text1"/>
          <w:lang w:val="en-US"/>
        </w:rPr>
      </w:pPr>
      <w:r>
        <w:rPr>
          <w:color w:val="000000" w:themeColor="text1"/>
          <w:lang w:val="en-US"/>
        </w:rPr>
        <w:t xml:space="preserve">Following the discussions above, </w:t>
      </w:r>
      <w:proofErr w:type="gramStart"/>
      <w:r>
        <w:rPr>
          <w:color w:val="000000" w:themeColor="text1"/>
          <w:lang w:val="en-US"/>
        </w:rPr>
        <w:t>it is clear that the</w:t>
      </w:r>
      <w:proofErr w:type="gramEnd"/>
      <w:r>
        <w:rPr>
          <w:color w:val="000000" w:themeColor="text1"/>
          <w:lang w:val="en-US"/>
        </w:rPr>
        <w:t xml:space="preserve"> </w:t>
      </w:r>
      <w:proofErr w:type="spellStart"/>
      <w:r>
        <w:rPr>
          <w:color w:val="000000" w:themeColor="text1"/>
          <w:lang w:val="en-US"/>
        </w:rPr>
        <w:t>gNB</w:t>
      </w:r>
      <w:proofErr w:type="spellEnd"/>
      <w:r>
        <w:rPr>
          <w:color w:val="000000" w:themeColor="text1"/>
          <w:lang w:val="en-US"/>
        </w:rPr>
        <w:t xml:space="preserve"> needs to know which BS table is chosen by the UE, in order to decode the BSR correctly. Furthermore, </w:t>
      </w:r>
      <w:r w:rsidR="00196470">
        <w:rPr>
          <w:color w:val="000000" w:themeColor="text1"/>
          <w:lang w:val="en-US"/>
        </w:rPr>
        <w:t xml:space="preserve">we may have the cases where different BS tables are selected for multiple LCGs with data available in the buffer. </w:t>
      </w:r>
      <w:r w:rsidR="005A77DE">
        <w:rPr>
          <w:color w:val="000000" w:themeColor="text1"/>
          <w:lang w:val="en-US"/>
        </w:rPr>
        <w:t>We have considered the following options to handle such situations</w:t>
      </w:r>
      <w:r w:rsidR="00196470">
        <w:rPr>
          <w:color w:val="000000" w:themeColor="text1"/>
          <w:lang w:val="en-US"/>
        </w:rPr>
        <w:t>:</w:t>
      </w:r>
    </w:p>
    <w:p w14:paraId="29A56748" w14:textId="0173D9CD" w:rsid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1:</w:t>
      </w:r>
      <w:r>
        <w:rPr>
          <w:color w:val="000000" w:themeColor="text1"/>
          <w:lang w:val="en-US"/>
        </w:rPr>
        <w:t xml:space="preserve"> The BS table is indicated by the LCID of the MAC CE, and only the LCGs selecting the same BS table can be reported in the same BSR MAC CE. The BSR for LCGs selecting different BS table should be transmitted </w:t>
      </w:r>
      <w:r w:rsidR="00906E04">
        <w:rPr>
          <w:color w:val="000000" w:themeColor="text1"/>
          <w:lang w:val="en-US"/>
        </w:rPr>
        <w:t>with a separate BSR MAC CE</w:t>
      </w:r>
      <w:r>
        <w:rPr>
          <w:color w:val="000000" w:themeColor="text1"/>
          <w:lang w:val="en-US"/>
        </w:rPr>
        <w:t>.</w:t>
      </w:r>
    </w:p>
    <w:p w14:paraId="67564FEA" w14:textId="058EE6CA" w:rsid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2:</w:t>
      </w:r>
      <w:r>
        <w:rPr>
          <w:color w:val="000000" w:themeColor="text1"/>
          <w:lang w:val="en-US"/>
        </w:rPr>
        <w:t xml:space="preserve"> The BS table is indicated by the LCID of the MAC CE, and the LCGs to be reported in the same BSR MAC CE are enforced to select the BS table corresponding to the LCID, regardless of the configured BS table selection rule.</w:t>
      </w:r>
    </w:p>
    <w:p w14:paraId="62F5BF8C" w14:textId="19D3D435" w:rsidR="00196470" w:rsidRP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3:</w:t>
      </w:r>
      <w:r>
        <w:rPr>
          <w:color w:val="000000" w:themeColor="text1"/>
          <w:lang w:val="en-US"/>
        </w:rPr>
        <w:t xml:space="preserve"> Introduce a new field in the MAC CE along with identification of LCG, which indicates the BS table selected by each LCG.</w:t>
      </w:r>
    </w:p>
    <w:p w14:paraId="64D5B4FB" w14:textId="3775A33D" w:rsidR="00756415" w:rsidRDefault="00B2340D" w:rsidP="00241ABA">
      <w:pPr>
        <w:jc w:val="both"/>
        <w:rPr>
          <w:color w:val="000000" w:themeColor="text1"/>
          <w:lang w:val="en-US"/>
        </w:rPr>
      </w:pPr>
      <w:r>
        <w:rPr>
          <w:color w:val="000000" w:themeColor="text1"/>
          <w:lang w:val="en-US"/>
        </w:rPr>
        <w:t xml:space="preserve">With Option 1, when different BS tables are selected for multiple LCGs, the UE needs to send two or more separate BSR MAC CEs (one for each BS Table), depending on how many BS tables </w:t>
      </w:r>
      <w:r w:rsidR="005A77DE">
        <w:rPr>
          <w:color w:val="000000" w:themeColor="text1"/>
          <w:lang w:val="en-US"/>
        </w:rPr>
        <w:t xml:space="preserve">in total </w:t>
      </w:r>
      <w:r>
        <w:rPr>
          <w:color w:val="000000" w:themeColor="text1"/>
          <w:lang w:val="en-US"/>
        </w:rPr>
        <w:t xml:space="preserve">are </w:t>
      </w:r>
      <w:r w:rsidR="005A77DE">
        <w:rPr>
          <w:color w:val="000000" w:themeColor="text1"/>
          <w:lang w:val="en-US"/>
        </w:rPr>
        <w:t>used by these LCGs</w:t>
      </w:r>
      <w:r>
        <w:rPr>
          <w:color w:val="000000" w:themeColor="text1"/>
          <w:lang w:val="en-US"/>
        </w:rPr>
        <w:t>. This is indeed very inefficient</w:t>
      </w:r>
      <w:r w:rsidR="005A77DE">
        <w:rPr>
          <w:color w:val="000000" w:themeColor="text1"/>
          <w:lang w:val="en-US"/>
        </w:rPr>
        <w:t xml:space="preserve"> in terms of overhead and latency</w:t>
      </w:r>
      <w:r>
        <w:rPr>
          <w:color w:val="000000" w:themeColor="text1"/>
          <w:lang w:val="en-US"/>
        </w:rPr>
        <w:t>, especially we can only have up to one BSR MAC CE in one MAC PDU according to TS 38.321.</w:t>
      </w:r>
    </w:p>
    <w:p w14:paraId="78006E36" w14:textId="5F28B9A2" w:rsidR="005A77DE" w:rsidRDefault="00B2340D" w:rsidP="00241ABA">
      <w:pPr>
        <w:jc w:val="both"/>
        <w:rPr>
          <w:color w:val="000000" w:themeColor="text1"/>
          <w:lang w:val="en-US"/>
        </w:rPr>
      </w:pPr>
      <w:r>
        <w:rPr>
          <w:color w:val="000000" w:themeColor="text1"/>
          <w:lang w:val="en-US"/>
        </w:rPr>
        <w:t xml:space="preserve">With Option 2, </w:t>
      </w:r>
      <w:r w:rsidR="00EA7308">
        <w:rPr>
          <w:color w:val="000000" w:themeColor="text1"/>
          <w:lang w:val="en-US"/>
        </w:rPr>
        <w:t>one or more</w:t>
      </w:r>
      <w:r>
        <w:rPr>
          <w:color w:val="000000" w:themeColor="text1"/>
          <w:lang w:val="en-US"/>
        </w:rPr>
        <w:t xml:space="preserve"> LCG</w:t>
      </w:r>
      <w:r w:rsidR="00EA7308">
        <w:rPr>
          <w:color w:val="000000" w:themeColor="text1"/>
          <w:lang w:val="en-US"/>
        </w:rPr>
        <w:t>s</w:t>
      </w:r>
      <w:r>
        <w:rPr>
          <w:color w:val="000000" w:themeColor="text1"/>
          <w:lang w:val="en-US"/>
        </w:rPr>
        <w:t xml:space="preserve"> may be enforced to use an inappropriate BS table in spite of the potential large quantization error. For example, a LCG may have to use the new BS table </w:t>
      </w:r>
      <w:proofErr w:type="gramStart"/>
      <w:r>
        <w:rPr>
          <w:color w:val="000000" w:themeColor="text1"/>
          <w:lang w:val="en-US"/>
        </w:rPr>
        <w:t>in order to</w:t>
      </w:r>
      <w:proofErr w:type="gramEnd"/>
      <w:r>
        <w:rPr>
          <w:color w:val="000000" w:themeColor="text1"/>
          <w:lang w:val="en-US"/>
        </w:rPr>
        <w:t xml:space="preserve"> send its BSR together with other LCGs in the same BSR MAC CE, even if the buffer size of the LCG is actually out of the range of new BS table. The </w:t>
      </w:r>
      <w:r w:rsidR="005A77DE">
        <w:rPr>
          <w:color w:val="000000" w:themeColor="text1"/>
          <w:lang w:val="en-US"/>
        </w:rPr>
        <w:t>advantages of having a new BS table with lower quantization error may be diminished eventually</w:t>
      </w:r>
      <w:r w:rsidR="00906E04">
        <w:rPr>
          <w:color w:val="000000" w:themeColor="text1"/>
          <w:lang w:val="en-US"/>
        </w:rPr>
        <w:t xml:space="preserve"> if this option is adopted</w:t>
      </w:r>
      <w:r w:rsidR="005A77DE">
        <w:rPr>
          <w:color w:val="000000" w:themeColor="text1"/>
          <w:lang w:val="en-US"/>
        </w:rPr>
        <w:t>.</w:t>
      </w:r>
    </w:p>
    <w:p w14:paraId="4EB82DCD" w14:textId="157D80EC" w:rsidR="00B2340D" w:rsidRPr="00B2340D" w:rsidRDefault="005A77DE" w:rsidP="00241ABA">
      <w:pPr>
        <w:jc w:val="both"/>
        <w:rPr>
          <w:color w:val="000000" w:themeColor="text1"/>
          <w:lang w:val="en-US"/>
        </w:rPr>
      </w:pPr>
      <w:r>
        <w:rPr>
          <w:color w:val="000000" w:themeColor="text1"/>
          <w:lang w:val="en-US"/>
        </w:rPr>
        <w:t xml:space="preserve">With Option 3, we need a new BSR MAC CE structure comprising BS table indication associating to each LCG ID. This provides a clear picture to the </w:t>
      </w:r>
      <w:proofErr w:type="spellStart"/>
      <w:r>
        <w:rPr>
          <w:color w:val="000000" w:themeColor="text1"/>
          <w:lang w:val="en-US"/>
        </w:rPr>
        <w:t>gNB</w:t>
      </w:r>
      <w:proofErr w:type="spellEnd"/>
      <w:r>
        <w:rPr>
          <w:color w:val="000000" w:themeColor="text1"/>
          <w:lang w:val="en-US"/>
        </w:rPr>
        <w:t xml:space="preserve"> about which BS table is selected for a LCG, and so the BSR can be decoded correctly</w:t>
      </w:r>
      <w:r w:rsidR="00BD7F4D">
        <w:rPr>
          <w:color w:val="000000" w:themeColor="text1"/>
          <w:lang w:val="en-US"/>
        </w:rPr>
        <w:t xml:space="preserve">. As compared to Option 1 and Option 2, we think Option 3 is </w:t>
      </w:r>
      <w:r w:rsidR="00906E04">
        <w:rPr>
          <w:color w:val="000000" w:themeColor="text1"/>
          <w:lang w:val="en-US"/>
        </w:rPr>
        <w:t xml:space="preserve">the </w:t>
      </w:r>
      <w:r w:rsidR="00BD7F4D">
        <w:rPr>
          <w:color w:val="000000" w:themeColor="text1"/>
          <w:lang w:val="en-US"/>
        </w:rPr>
        <w:t>most efficient</w:t>
      </w:r>
      <w:r w:rsidR="00906E04">
        <w:rPr>
          <w:color w:val="000000" w:themeColor="text1"/>
          <w:lang w:val="en-US"/>
        </w:rPr>
        <w:t xml:space="preserve"> approach</w:t>
      </w:r>
      <w:r w:rsidR="00BD7F4D">
        <w:rPr>
          <w:color w:val="000000" w:themeColor="text1"/>
          <w:lang w:val="en-US"/>
        </w:rPr>
        <w:t>.</w:t>
      </w:r>
    </w:p>
    <w:p w14:paraId="0CD08C5D" w14:textId="03CA255A" w:rsidR="00BD7F4D" w:rsidRDefault="00BD7F4D" w:rsidP="00BD7F4D">
      <w:pPr>
        <w:jc w:val="both"/>
        <w:rPr>
          <w:b/>
          <w:bCs/>
          <w:color w:val="000000" w:themeColor="text1"/>
          <w:lang w:val="en-US"/>
        </w:rPr>
      </w:pPr>
      <w:r>
        <w:rPr>
          <w:b/>
          <w:bCs/>
          <w:color w:val="000000" w:themeColor="text1"/>
          <w:lang w:val="en-US"/>
        </w:rPr>
        <w:t>Proposal 5</w:t>
      </w:r>
      <w:r w:rsidRPr="00241ABA">
        <w:rPr>
          <w:b/>
          <w:bCs/>
          <w:color w:val="000000" w:themeColor="text1"/>
          <w:lang w:val="en-US"/>
        </w:rPr>
        <w:t xml:space="preserve">: </w:t>
      </w:r>
      <w:r>
        <w:rPr>
          <w:b/>
          <w:bCs/>
          <w:color w:val="000000" w:themeColor="text1"/>
          <w:lang w:val="en-US"/>
        </w:rPr>
        <w:t>To report the BS of multiple LCGs selecting different BS tables in one single BSR MAC CE, RAN2 should introduce a new BSR MAC CE structure comprising indication of BS table selection along with identification of LCG.</w:t>
      </w:r>
    </w:p>
    <w:p w14:paraId="12C3FC11" w14:textId="1C1653F6" w:rsidR="00186BCD" w:rsidRPr="00D00EEE" w:rsidRDefault="00186BCD" w:rsidP="009138B9">
      <w:pPr>
        <w:jc w:val="both"/>
        <w:rPr>
          <w:color w:val="FF0000"/>
          <w:lang w:val="en-US"/>
        </w:rPr>
      </w:pPr>
    </w:p>
    <w:p w14:paraId="1E7131DF" w14:textId="059E4589" w:rsidR="006C4466" w:rsidRPr="00786798" w:rsidRDefault="00786798" w:rsidP="00786798">
      <w:pPr>
        <w:pStyle w:val="Heading2"/>
        <w:rPr>
          <w:lang w:val="en-US"/>
        </w:rPr>
      </w:pPr>
      <w:r>
        <w:rPr>
          <w:lang w:val="en-US"/>
        </w:rPr>
        <w:lastRenderedPageBreak/>
        <w:t xml:space="preserve">Buffer </w:t>
      </w:r>
      <w:r w:rsidR="00E937D5">
        <w:rPr>
          <w:lang w:val="en-US"/>
        </w:rPr>
        <w:t>Delay Information</w:t>
      </w:r>
      <w:r w:rsidR="006E6A2E">
        <w:rPr>
          <w:lang w:val="en-US"/>
        </w:rPr>
        <w:t xml:space="preserve"> Reporting</w:t>
      </w:r>
    </w:p>
    <w:p w14:paraId="50E39672" w14:textId="4BF2CF32" w:rsidR="009138B9" w:rsidRDefault="00E937D5" w:rsidP="00E937D5">
      <w:pPr>
        <w:jc w:val="both"/>
        <w:rPr>
          <w:lang w:val="en-US"/>
        </w:rPr>
      </w:pPr>
      <w:r>
        <w:rPr>
          <w:lang w:val="en-US"/>
        </w:rPr>
        <w:t xml:space="preserve">The </w:t>
      </w:r>
      <w:r w:rsidR="00786798">
        <w:rPr>
          <w:lang w:val="en-US"/>
        </w:rPr>
        <w:t xml:space="preserve">buffer </w:t>
      </w:r>
      <w:r>
        <w:rPr>
          <w:lang w:val="en-US"/>
        </w:rPr>
        <w:t xml:space="preserve">delay information </w:t>
      </w:r>
      <w:r w:rsidR="006C4466">
        <w:rPr>
          <w:lang w:val="en-US"/>
        </w:rPr>
        <w:t xml:space="preserve">is deemed to be useful as </w:t>
      </w:r>
      <w:r w:rsidR="00CF3EBC">
        <w:rPr>
          <w:lang w:val="en-US"/>
        </w:rPr>
        <w:t xml:space="preserve">it </w:t>
      </w:r>
      <w:r>
        <w:rPr>
          <w:lang w:val="en-US"/>
        </w:rPr>
        <w:t xml:space="preserve">could assist the </w:t>
      </w:r>
      <w:proofErr w:type="spellStart"/>
      <w:r>
        <w:rPr>
          <w:lang w:val="en-US"/>
        </w:rPr>
        <w:t>gNB</w:t>
      </w:r>
      <w:proofErr w:type="spellEnd"/>
      <w:r>
        <w:rPr>
          <w:lang w:val="en-US"/>
        </w:rPr>
        <w:t xml:space="preserve"> to perform delay-aware scheduling and ensures different traffic flows are delivered in accordance </w:t>
      </w:r>
      <w:proofErr w:type="gramStart"/>
      <w:r>
        <w:rPr>
          <w:lang w:val="en-US"/>
        </w:rPr>
        <w:t>to</w:t>
      </w:r>
      <w:proofErr w:type="gramEnd"/>
      <w:r>
        <w:rPr>
          <w:lang w:val="en-US"/>
        </w:rPr>
        <w:t xml:space="preserve"> their </w:t>
      </w:r>
      <w:r w:rsidR="00860C9B">
        <w:rPr>
          <w:lang w:val="en-US"/>
        </w:rPr>
        <w:t>QoS requirements.</w:t>
      </w:r>
      <w:r w:rsidR="006C4466">
        <w:rPr>
          <w:lang w:val="en-US"/>
        </w:rPr>
        <w:t xml:space="preserve"> On the other hand, the delay information may also allow the </w:t>
      </w:r>
      <w:proofErr w:type="spellStart"/>
      <w:r w:rsidR="006C4466">
        <w:rPr>
          <w:lang w:val="en-US"/>
        </w:rPr>
        <w:t>gNB</w:t>
      </w:r>
      <w:proofErr w:type="spellEnd"/>
      <w:r w:rsidR="006C4466">
        <w:rPr>
          <w:lang w:val="en-US"/>
        </w:rPr>
        <w:t xml:space="preserve"> to know if delay of any LCH has already exceeded the PDB, and the </w:t>
      </w:r>
      <w:proofErr w:type="spellStart"/>
      <w:r w:rsidR="006C4466">
        <w:rPr>
          <w:lang w:val="en-US"/>
        </w:rPr>
        <w:t>gNB</w:t>
      </w:r>
      <w:proofErr w:type="spellEnd"/>
      <w:r w:rsidR="006C4466">
        <w:rPr>
          <w:lang w:val="en-US"/>
        </w:rPr>
        <w:t xml:space="preserve"> may be able to skip scheduling of the corresponding radio resource as it is already too late </w:t>
      </w:r>
      <w:r w:rsidR="00935A29">
        <w:rPr>
          <w:lang w:val="en-US"/>
        </w:rPr>
        <w:t>to</w:t>
      </w:r>
      <w:r w:rsidR="006C4466">
        <w:rPr>
          <w:lang w:val="en-US"/>
        </w:rPr>
        <w:t xml:space="preserve"> transmit</w:t>
      </w:r>
      <w:r w:rsidR="00935A29">
        <w:rPr>
          <w:lang w:val="en-US"/>
        </w:rPr>
        <w:t xml:space="preserve"> the packet</w:t>
      </w:r>
      <w:r w:rsidR="006C4466">
        <w:rPr>
          <w:lang w:val="en-US"/>
        </w:rPr>
        <w:t xml:space="preserve">. </w:t>
      </w:r>
      <w:r w:rsidR="002164FB">
        <w:rPr>
          <w:lang w:val="en-US"/>
        </w:rPr>
        <w:t xml:space="preserve">To make sure the delay information is useful to the </w:t>
      </w:r>
      <w:proofErr w:type="spellStart"/>
      <w:r w:rsidR="002164FB">
        <w:rPr>
          <w:lang w:val="en-US"/>
        </w:rPr>
        <w:t>gNB</w:t>
      </w:r>
      <w:proofErr w:type="spellEnd"/>
      <w:r w:rsidR="002164FB">
        <w:rPr>
          <w:lang w:val="en-US"/>
        </w:rPr>
        <w:t xml:space="preserve">, we think it makes the most sense for the UE to indicate the “remaining time” till the delivery deadline of buffered data, which allows the </w:t>
      </w:r>
      <w:proofErr w:type="spellStart"/>
      <w:r w:rsidR="002164FB">
        <w:rPr>
          <w:lang w:val="en-US"/>
        </w:rPr>
        <w:t>gNB</w:t>
      </w:r>
      <w:proofErr w:type="spellEnd"/>
      <w:r w:rsidR="002164FB">
        <w:rPr>
          <w:lang w:val="en-US"/>
        </w:rPr>
        <w:t xml:space="preserve"> to know how much time it still </w:t>
      </w:r>
      <w:proofErr w:type="gramStart"/>
      <w:r w:rsidR="00263460">
        <w:rPr>
          <w:lang w:val="en-US"/>
        </w:rPr>
        <w:t>has</w:t>
      </w:r>
      <w:r w:rsidR="002164FB">
        <w:rPr>
          <w:lang w:val="en-US"/>
        </w:rPr>
        <w:t xml:space="preserve"> to</w:t>
      </w:r>
      <w:proofErr w:type="gramEnd"/>
      <w:r w:rsidR="002164FB">
        <w:rPr>
          <w:lang w:val="en-US"/>
        </w:rPr>
        <w:t xml:space="preserve"> process the buffered uplink data. Furthermore, we think the UE can derive the “remaining time” simply by evaluating the expiry time of the discard timer associating to the buffered packet.</w:t>
      </w:r>
      <w:r w:rsidR="00263460">
        <w:rPr>
          <w:lang w:val="en-US"/>
        </w:rPr>
        <w:t xml:space="preserve"> On the other hand, we think RAN2 can further study if the UE should report the delay information of one buffered packet, or the delay information of multiple buffered </w:t>
      </w:r>
      <w:proofErr w:type="gramStart"/>
      <w:r w:rsidR="00263460">
        <w:rPr>
          <w:lang w:val="en-US"/>
        </w:rPr>
        <w:t>packet</w:t>
      </w:r>
      <w:proofErr w:type="gramEnd"/>
      <w:r w:rsidR="00263460">
        <w:rPr>
          <w:lang w:val="en-US"/>
        </w:rPr>
        <w:t xml:space="preserve"> per LCH/LCG.</w:t>
      </w:r>
    </w:p>
    <w:p w14:paraId="0ADC0DE3" w14:textId="37F6969E" w:rsidR="00323F3D" w:rsidRDefault="002164FB" w:rsidP="00323F3D">
      <w:pPr>
        <w:jc w:val="both"/>
        <w:rPr>
          <w:b/>
          <w:bCs/>
          <w:lang w:val="en-US"/>
        </w:rPr>
      </w:pPr>
      <w:r>
        <w:rPr>
          <w:b/>
          <w:bCs/>
          <w:lang w:val="en-US"/>
        </w:rPr>
        <w:t>Proposal 6</w:t>
      </w:r>
      <w:r w:rsidR="00785CFE" w:rsidRPr="002164FB">
        <w:rPr>
          <w:b/>
          <w:bCs/>
          <w:lang w:val="en-US"/>
        </w:rPr>
        <w:t>:</w:t>
      </w:r>
      <w:r w:rsidR="00785CFE" w:rsidRPr="002164FB">
        <w:rPr>
          <w:lang w:val="en-US"/>
        </w:rPr>
        <w:t xml:space="preserve"> </w:t>
      </w:r>
      <w:r w:rsidRPr="002164FB">
        <w:rPr>
          <w:b/>
          <w:bCs/>
          <w:lang w:val="en-US"/>
        </w:rPr>
        <w:t>Reporting of</w:t>
      </w:r>
      <w:r>
        <w:rPr>
          <w:lang w:val="en-US"/>
        </w:rPr>
        <w:t xml:space="preserve"> </w:t>
      </w:r>
      <w:r>
        <w:rPr>
          <w:b/>
          <w:bCs/>
          <w:lang w:val="en-US"/>
        </w:rPr>
        <w:t>d</w:t>
      </w:r>
      <w:r w:rsidR="00785CFE" w:rsidRPr="002164FB">
        <w:rPr>
          <w:b/>
          <w:bCs/>
          <w:lang w:val="en-US"/>
        </w:rPr>
        <w:t xml:space="preserve">elay information is based on an amount of remaining time till the delivery deadline </w:t>
      </w:r>
      <w:r w:rsidR="00323F3D" w:rsidRPr="002164FB">
        <w:rPr>
          <w:b/>
          <w:bCs/>
          <w:lang w:val="en-US"/>
        </w:rPr>
        <w:t xml:space="preserve">of </w:t>
      </w:r>
      <w:r w:rsidR="00263460">
        <w:rPr>
          <w:b/>
          <w:bCs/>
          <w:lang w:val="en-US"/>
        </w:rPr>
        <w:t>buffered packets</w:t>
      </w:r>
      <w:r w:rsidR="00323F3D" w:rsidRPr="002164FB">
        <w:rPr>
          <w:b/>
          <w:bCs/>
          <w:lang w:val="en-US"/>
        </w:rPr>
        <w:t>.</w:t>
      </w:r>
      <w:r w:rsidR="00263460">
        <w:rPr>
          <w:b/>
          <w:bCs/>
          <w:lang w:val="en-US"/>
        </w:rPr>
        <w:t xml:space="preserve"> FFS whether the UE should report delay information of only one buffered packet or multiple buffered packets</w:t>
      </w:r>
      <w:r w:rsidR="005516BB">
        <w:rPr>
          <w:b/>
          <w:bCs/>
          <w:lang w:val="en-US"/>
        </w:rPr>
        <w:t xml:space="preserve"> in one LCH/LCG</w:t>
      </w:r>
      <w:r w:rsidR="00263460">
        <w:rPr>
          <w:b/>
          <w:bCs/>
          <w:lang w:val="en-US"/>
        </w:rPr>
        <w:t>.</w:t>
      </w:r>
      <w:r w:rsidR="00323F3D" w:rsidRPr="002164FB">
        <w:rPr>
          <w:b/>
          <w:bCs/>
          <w:lang w:val="en-US"/>
        </w:rPr>
        <w:t xml:space="preserve"> </w:t>
      </w:r>
    </w:p>
    <w:p w14:paraId="107BA855" w14:textId="77777777" w:rsidR="002164FB" w:rsidRPr="002164FB" w:rsidRDefault="002164FB" w:rsidP="002164FB">
      <w:pPr>
        <w:jc w:val="both"/>
        <w:rPr>
          <w:lang w:val="en-US"/>
        </w:rPr>
      </w:pPr>
    </w:p>
    <w:p w14:paraId="7D366554" w14:textId="77777777" w:rsidR="002164FB" w:rsidRDefault="002164FB" w:rsidP="002164FB">
      <w:pPr>
        <w:jc w:val="both"/>
        <w:rPr>
          <w:lang w:val="en-US"/>
        </w:rPr>
      </w:pPr>
      <w:r>
        <w:rPr>
          <w:lang w:val="en-US"/>
        </w:rPr>
        <w:t>Apart from what delay information should be reported, another issue is about “how” the delay information should be reported. Since the delay information evolves dynamically with time, reporting based on MAC CE would be the most feasible approach. However, it is still questionable whether RAN2 should introduce a new type of MAC CE that is solely used for delay information reporting (which could be dubbed as “delay status report” or DSR), or we can simply extend the BSR (</w:t>
      </w:r>
      <w:proofErr w:type="gramStart"/>
      <w:r>
        <w:rPr>
          <w:lang w:val="en-US"/>
        </w:rPr>
        <w:t>i.e.</w:t>
      </w:r>
      <w:proofErr w:type="gramEnd"/>
      <w:r>
        <w:rPr>
          <w:lang w:val="en-US"/>
        </w:rPr>
        <w:t xml:space="preserve"> by having new BSR formats) for such purposes. </w:t>
      </w:r>
    </w:p>
    <w:p w14:paraId="2ADA3211" w14:textId="77777777" w:rsidR="002164FB" w:rsidRDefault="002164FB" w:rsidP="002164FB">
      <w:pPr>
        <w:jc w:val="both"/>
        <w:rPr>
          <w:lang w:val="en-US"/>
        </w:rPr>
      </w:pPr>
      <w:r>
        <w:rPr>
          <w:lang w:val="en-US"/>
        </w:rPr>
        <w:t xml:space="preserve">It is quite clear RAN2 has agreed in SI phase that delay information should be coupled with data volume information. Hence, from our point of view it makes more sense to report delay information by extending the BSR, as the </w:t>
      </w:r>
      <w:proofErr w:type="spellStart"/>
      <w:r>
        <w:rPr>
          <w:lang w:val="en-US"/>
        </w:rPr>
        <w:t>gNB</w:t>
      </w:r>
      <w:proofErr w:type="spellEnd"/>
      <w:r>
        <w:rPr>
          <w:lang w:val="en-US"/>
        </w:rPr>
        <w:t xml:space="preserve"> can directly become aware the which buffered data the delay information is referring to by decoding the single BSR MAC CE. If the delay information is reported via a separate new MAC CE, some additional overhead is needed to “link” the delay information with the concerned buffer status of specific LCH/LCG, which increases both signaling overhead and implementation complexity. Thus, we think the delay information should be reported by extending the BSR (</w:t>
      </w:r>
      <w:proofErr w:type="gramStart"/>
      <w:r>
        <w:rPr>
          <w:lang w:val="en-US"/>
        </w:rPr>
        <w:t>i.e.</w:t>
      </w:r>
      <w:proofErr w:type="gramEnd"/>
      <w:r>
        <w:rPr>
          <w:lang w:val="en-US"/>
        </w:rPr>
        <w:t xml:space="preserve"> a new BSR format), rather than relying on a new type of MAC CE.</w:t>
      </w:r>
    </w:p>
    <w:p w14:paraId="0FBF750B" w14:textId="09B84E7D" w:rsidR="002164FB" w:rsidRDefault="002164FB" w:rsidP="002164FB">
      <w:pPr>
        <w:jc w:val="both"/>
        <w:rPr>
          <w:b/>
          <w:bCs/>
          <w:lang w:val="en-US"/>
        </w:rPr>
      </w:pPr>
      <w:r w:rsidRPr="00964768">
        <w:rPr>
          <w:b/>
          <w:bCs/>
          <w:lang w:val="en-US"/>
        </w:rPr>
        <w:t xml:space="preserve">Proposal </w:t>
      </w:r>
      <w:r w:rsidR="00323F3D">
        <w:rPr>
          <w:b/>
          <w:bCs/>
          <w:lang w:val="en-US"/>
        </w:rPr>
        <w:t>7</w:t>
      </w:r>
      <w:r w:rsidRPr="00964768">
        <w:rPr>
          <w:b/>
          <w:bCs/>
          <w:lang w:val="en-US"/>
        </w:rPr>
        <w:t xml:space="preserve">: </w:t>
      </w:r>
      <w:r w:rsidR="001B08D5">
        <w:rPr>
          <w:b/>
          <w:bCs/>
          <w:lang w:val="en-US"/>
        </w:rPr>
        <w:t>For reporting of delay information, RAN2 should introduce a new BSR format that includes delay information field in the BSR MAC CE</w:t>
      </w:r>
      <w:r>
        <w:rPr>
          <w:b/>
          <w:bCs/>
          <w:lang w:val="en-US"/>
        </w:rPr>
        <w:t>.</w:t>
      </w:r>
    </w:p>
    <w:p w14:paraId="084F8693" w14:textId="77777777" w:rsidR="00323F3D" w:rsidRPr="00964768" w:rsidRDefault="00323F3D" w:rsidP="002164FB">
      <w:pPr>
        <w:jc w:val="both"/>
        <w:rPr>
          <w:b/>
          <w:bCs/>
          <w:lang w:val="en-US"/>
        </w:rPr>
      </w:pPr>
    </w:p>
    <w:p w14:paraId="09B97B49" w14:textId="78D07B04" w:rsidR="00323F3D" w:rsidRPr="001B08D5" w:rsidRDefault="00323F3D" w:rsidP="00323F3D">
      <w:pPr>
        <w:jc w:val="both"/>
        <w:rPr>
          <w:b/>
          <w:bCs/>
          <w:color w:val="000000" w:themeColor="text1"/>
          <w:lang w:val="en-US"/>
        </w:rPr>
      </w:pPr>
      <w:r w:rsidRPr="001B08D5">
        <w:rPr>
          <w:color w:val="000000" w:themeColor="text1"/>
          <w:lang w:val="en-US"/>
        </w:rPr>
        <w:t xml:space="preserve">On the other hand, </w:t>
      </w:r>
      <w:r w:rsidR="00A1592C">
        <w:rPr>
          <w:color w:val="000000" w:themeColor="text1"/>
          <w:lang w:val="en-US"/>
        </w:rPr>
        <w:t xml:space="preserve">the buffer </w:t>
      </w:r>
      <w:r>
        <w:rPr>
          <w:color w:val="000000" w:themeColor="text1"/>
          <w:lang w:val="en-US"/>
        </w:rPr>
        <w:t xml:space="preserve">delay information is more important for traffic flows with stringent latency requirements, and therefore triggering of delay information reporting should be applied only to specific LCGs/LCHs corresponding to these </w:t>
      </w:r>
      <w:r w:rsidR="00A1592C">
        <w:rPr>
          <w:color w:val="000000" w:themeColor="text1"/>
          <w:lang w:val="en-US"/>
        </w:rPr>
        <w:t xml:space="preserve">delay-sensitive </w:t>
      </w:r>
      <w:r>
        <w:rPr>
          <w:color w:val="000000" w:themeColor="text1"/>
          <w:lang w:val="en-US"/>
        </w:rPr>
        <w:t>traffic flows</w:t>
      </w:r>
      <w:r w:rsidR="00A1592C">
        <w:rPr>
          <w:color w:val="000000" w:themeColor="text1"/>
          <w:lang w:val="en-US"/>
        </w:rPr>
        <w:t xml:space="preserve"> (</w:t>
      </w:r>
      <w:proofErr w:type="gramStart"/>
      <w:r w:rsidR="00A1592C">
        <w:rPr>
          <w:color w:val="000000" w:themeColor="text1"/>
          <w:lang w:val="en-US"/>
        </w:rPr>
        <w:t>i.e.</w:t>
      </w:r>
      <w:proofErr w:type="gramEnd"/>
      <w:r w:rsidR="00A1592C">
        <w:rPr>
          <w:color w:val="000000" w:themeColor="text1"/>
          <w:lang w:val="en-US"/>
        </w:rPr>
        <w:t xml:space="preserve"> QoS flows with shorter PDB)</w:t>
      </w:r>
      <w:r>
        <w:rPr>
          <w:color w:val="000000" w:themeColor="text1"/>
          <w:lang w:val="en-US"/>
        </w:rPr>
        <w:t>.</w:t>
      </w:r>
      <w:r w:rsidR="00956C99">
        <w:rPr>
          <w:color w:val="000000" w:themeColor="text1"/>
          <w:lang w:val="en-US"/>
        </w:rPr>
        <w:t xml:space="preserve"> Otherwise, i</w:t>
      </w:r>
      <w:r>
        <w:rPr>
          <w:color w:val="000000" w:themeColor="text1"/>
          <w:lang w:val="en-US"/>
        </w:rPr>
        <w:t xml:space="preserve">f </w:t>
      </w:r>
      <w:r w:rsidR="00956C99">
        <w:rPr>
          <w:color w:val="000000" w:themeColor="text1"/>
          <w:lang w:val="en-US"/>
        </w:rPr>
        <w:t xml:space="preserve">we allow the </w:t>
      </w:r>
      <w:r>
        <w:rPr>
          <w:color w:val="000000" w:themeColor="text1"/>
          <w:lang w:val="en-US"/>
        </w:rPr>
        <w:t xml:space="preserve">delay information reporting </w:t>
      </w:r>
      <w:r w:rsidR="00956C99">
        <w:rPr>
          <w:color w:val="000000" w:themeColor="text1"/>
          <w:lang w:val="en-US"/>
        </w:rPr>
        <w:t>to</w:t>
      </w:r>
      <w:r>
        <w:rPr>
          <w:color w:val="000000" w:themeColor="text1"/>
          <w:lang w:val="en-US"/>
        </w:rPr>
        <w:t xml:space="preserve"> be triggered for any LCH/LCG, the UE operation may become much more complicated due to unnecessary triggering of delay information reporting. Hence, we think the </w:t>
      </w:r>
      <w:proofErr w:type="spellStart"/>
      <w:r>
        <w:rPr>
          <w:color w:val="000000" w:themeColor="text1"/>
          <w:lang w:val="en-US"/>
        </w:rPr>
        <w:t>gNB</w:t>
      </w:r>
      <w:proofErr w:type="spellEnd"/>
      <w:r>
        <w:rPr>
          <w:color w:val="000000" w:themeColor="text1"/>
          <w:lang w:val="en-US"/>
        </w:rPr>
        <w:t xml:space="preserve"> can pre-configure which LCH/LCG can trigger delay information reporting.</w:t>
      </w:r>
    </w:p>
    <w:p w14:paraId="2BBB4F07" w14:textId="79E30F5A" w:rsidR="00323F3D" w:rsidRPr="001B08D5" w:rsidRDefault="00323F3D" w:rsidP="00323F3D">
      <w:pPr>
        <w:jc w:val="both"/>
        <w:rPr>
          <w:b/>
          <w:bCs/>
          <w:color w:val="000000" w:themeColor="text1"/>
          <w:lang w:val="en-US"/>
        </w:rPr>
      </w:pPr>
      <w:r w:rsidRPr="001B08D5">
        <w:rPr>
          <w:b/>
          <w:bCs/>
          <w:color w:val="000000" w:themeColor="text1"/>
          <w:lang w:val="en-US"/>
        </w:rPr>
        <w:t xml:space="preserve">Proposal </w:t>
      </w:r>
      <w:r w:rsidR="00786798">
        <w:rPr>
          <w:b/>
          <w:bCs/>
          <w:color w:val="000000" w:themeColor="text1"/>
          <w:lang w:val="en-US"/>
        </w:rPr>
        <w:t>8</w:t>
      </w:r>
      <w:r w:rsidRPr="001B08D5">
        <w:rPr>
          <w:b/>
          <w:bCs/>
          <w:color w:val="000000" w:themeColor="text1"/>
          <w:lang w:val="en-US"/>
        </w:rPr>
        <w:t xml:space="preserve">: </w:t>
      </w:r>
      <w:r w:rsidR="00786798">
        <w:rPr>
          <w:b/>
          <w:bCs/>
          <w:color w:val="000000" w:themeColor="text1"/>
          <w:lang w:val="en-US"/>
        </w:rPr>
        <w:t xml:space="preserve">The </w:t>
      </w:r>
      <w:proofErr w:type="spellStart"/>
      <w:r w:rsidR="00786798">
        <w:rPr>
          <w:b/>
          <w:bCs/>
          <w:color w:val="000000" w:themeColor="text1"/>
          <w:lang w:val="en-US"/>
        </w:rPr>
        <w:t>gNB</w:t>
      </w:r>
      <w:proofErr w:type="spellEnd"/>
      <w:r w:rsidR="00786798">
        <w:rPr>
          <w:b/>
          <w:bCs/>
          <w:color w:val="000000" w:themeColor="text1"/>
          <w:lang w:val="en-US"/>
        </w:rPr>
        <w:t xml:space="preserve"> can pre-configure which LCH/LCG can trigger delay information reporting.</w:t>
      </w:r>
    </w:p>
    <w:p w14:paraId="5936EC44" w14:textId="77777777" w:rsidR="00323F3D" w:rsidRDefault="00323F3D" w:rsidP="002164FB">
      <w:pPr>
        <w:jc w:val="both"/>
        <w:rPr>
          <w:lang w:val="en-US"/>
        </w:rPr>
      </w:pPr>
    </w:p>
    <w:p w14:paraId="2133307B" w14:textId="495201D4" w:rsidR="00F53295" w:rsidRDefault="001B08D5" w:rsidP="002164FB">
      <w:pPr>
        <w:jc w:val="both"/>
        <w:rPr>
          <w:lang w:val="en-US"/>
        </w:rPr>
      </w:pPr>
      <w:r>
        <w:rPr>
          <w:lang w:val="en-US"/>
        </w:rPr>
        <w:t xml:space="preserve">According to TS 38.321, essentially the UE would trigger BSR when the data becomes available in the buffer. For </w:t>
      </w:r>
      <w:r w:rsidR="00956C99">
        <w:rPr>
          <w:lang w:val="en-US"/>
        </w:rPr>
        <w:t xml:space="preserve">the </w:t>
      </w:r>
      <w:r>
        <w:rPr>
          <w:lang w:val="en-US"/>
        </w:rPr>
        <w:t>delay information, this may not be necessary for the UE to trigger BSR with delay information reporting immediately after the data arrives at the buffer. Instead, we think the UE should trigger BSR with delay information when the remaining time till the delivery deadline of a buffered packet is smaller than a threshold.</w:t>
      </w:r>
      <w:r w:rsidR="00F53295">
        <w:rPr>
          <w:lang w:val="en-US"/>
        </w:rPr>
        <w:t xml:space="preserve"> It is worth noting that, </w:t>
      </w:r>
      <w:r w:rsidR="00130893">
        <w:rPr>
          <w:lang w:val="en-US"/>
        </w:rPr>
        <w:t xml:space="preserve">regular BSR, periodic BSR and padding BSR for this LCG could be triggered either before or after the </w:t>
      </w:r>
      <w:r w:rsidR="00956C99">
        <w:rPr>
          <w:lang w:val="en-US"/>
        </w:rPr>
        <w:t xml:space="preserve">time point where the </w:t>
      </w:r>
      <w:r w:rsidR="00130893">
        <w:rPr>
          <w:lang w:val="en-US"/>
        </w:rPr>
        <w:t xml:space="preserve">remaining time till the delivery deadline reaches the threshold. Thus, we think it boils down to a </w:t>
      </w:r>
      <w:r w:rsidR="0094005F">
        <w:rPr>
          <w:lang w:val="en-US"/>
        </w:rPr>
        <w:t xml:space="preserve">set of </w:t>
      </w:r>
      <w:r w:rsidR="00130893">
        <w:rPr>
          <w:lang w:val="en-US"/>
        </w:rPr>
        <w:t xml:space="preserve">BSR </w:t>
      </w:r>
      <w:r w:rsidR="0094005F">
        <w:rPr>
          <w:lang w:val="en-US"/>
        </w:rPr>
        <w:t xml:space="preserve">format </w:t>
      </w:r>
      <w:r w:rsidR="00130893">
        <w:rPr>
          <w:lang w:val="en-US"/>
        </w:rPr>
        <w:t>selection rule</w:t>
      </w:r>
      <w:r w:rsidR="0094005F">
        <w:rPr>
          <w:lang w:val="en-US"/>
        </w:rPr>
        <w:t xml:space="preserve"> that takes buffer delay into account</w:t>
      </w:r>
      <w:r w:rsidR="00130893">
        <w:rPr>
          <w:lang w:val="en-US"/>
        </w:rPr>
        <w:t>:</w:t>
      </w:r>
    </w:p>
    <w:p w14:paraId="3579520C" w14:textId="737E432B" w:rsidR="00130893" w:rsidRDefault="00130893" w:rsidP="00130893">
      <w:pPr>
        <w:pStyle w:val="ListParagraph"/>
        <w:numPr>
          <w:ilvl w:val="0"/>
          <w:numId w:val="52"/>
        </w:numPr>
        <w:jc w:val="both"/>
        <w:rPr>
          <w:lang w:val="en-US"/>
        </w:rPr>
      </w:pPr>
      <w:r>
        <w:rPr>
          <w:lang w:val="en-US"/>
        </w:rPr>
        <w:lastRenderedPageBreak/>
        <w:t xml:space="preserve">Before the remaining time till the delivery deadline of a buffered packet in a LCG reaches the threshold, the BSR triggered for the LCG can be reported using </w:t>
      </w:r>
      <w:r w:rsidR="00956C99">
        <w:rPr>
          <w:lang w:val="en-US"/>
        </w:rPr>
        <w:t xml:space="preserve">a </w:t>
      </w:r>
      <w:r>
        <w:rPr>
          <w:lang w:val="en-US"/>
        </w:rPr>
        <w:t>BSR format without delay information field.</w:t>
      </w:r>
    </w:p>
    <w:p w14:paraId="3CFB73B6" w14:textId="36F53477" w:rsidR="00130893" w:rsidRPr="00130893" w:rsidRDefault="00130893" w:rsidP="00130893">
      <w:pPr>
        <w:pStyle w:val="ListParagraph"/>
        <w:numPr>
          <w:ilvl w:val="0"/>
          <w:numId w:val="52"/>
        </w:numPr>
        <w:jc w:val="both"/>
        <w:rPr>
          <w:lang w:val="en-US"/>
        </w:rPr>
      </w:pPr>
      <w:r>
        <w:rPr>
          <w:lang w:val="en-US"/>
        </w:rPr>
        <w:t xml:space="preserve">When/After the remaining time till the delivery deadline of a buffered packet in a LCG reaches the threshold, the BSR triggered for the LCG should be reported using </w:t>
      </w:r>
      <w:r w:rsidR="00956C99">
        <w:rPr>
          <w:lang w:val="en-US"/>
        </w:rPr>
        <w:t xml:space="preserve">a </w:t>
      </w:r>
      <w:r>
        <w:rPr>
          <w:lang w:val="en-US"/>
        </w:rPr>
        <w:t>BSR format with delay information field.</w:t>
      </w:r>
    </w:p>
    <w:p w14:paraId="5F151D61" w14:textId="5E969FDB" w:rsidR="00130893" w:rsidRPr="00130893" w:rsidRDefault="00130893" w:rsidP="00130893">
      <w:pPr>
        <w:jc w:val="both"/>
        <w:rPr>
          <w:b/>
          <w:bCs/>
          <w:lang w:val="en-US"/>
        </w:rPr>
      </w:pPr>
      <w:r w:rsidRPr="00130893">
        <w:rPr>
          <w:b/>
          <w:bCs/>
          <w:lang w:val="en-US"/>
        </w:rPr>
        <w:t xml:space="preserve">Proposal 9: The UE can choose </w:t>
      </w:r>
      <w:r>
        <w:rPr>
          <w:b/>
          <w:bCs/>
          <w:lang w:val="en-US"/>
        </w:rPr>
        <w:t xml:space="preserve">the </w:t>
      </w:r>
      <w:r w:rsidRPr="00130893">
        <w:rPr>
          <w:b/>
          <w:bCs/>
          <w:lang w:val="en-US"/>
        </w:rPr>
        <w:t xml:space="preserve">BSR format with or without delay information field for the BSR triggered for a LCG, based on whether the remaining time till the delivery deadline of a buffered packet in the LCG </w:t>
      </w:r>
      <w:r w:rsidR="00616A90">
        <w:rPr>
          <w:b/>
          <w:bCs/>
          <w:lang w:val="en-US"/>
        </w:rPr>
        <w:t xml:space="preserve">has </w:t>
      </w:r>
      <w:r w:rsidRPr="00130893">
        <w:rPr>
          <w:b/>
          <w:bCs/>
          <w:lang w:val="en-US"/>
        </w:rPr>
        <w:t>reache</w:t>
      </w:r>
      <w:r w:rsidR="00616A90">
        <w:rPr>
          <w:b/>
          <w:bCs/>
          <w:lang w:val="en-US"/>
        </w:rPr>
        <w:t>d</w:t>
      </w:r>
      <w:r w:rsidRPr="00130893">
        <w:rPr>
          <w:b/>
          <w:bCs/>
          <w:lang w:val="en-US"/>
        </w:rPr>
        <w:t xml:space="preserve"> a threshold.</w:t>
      </w:r>
    </w:p>
    <w:p w14:paraId="4028DF67" w14:textId="77777777" w:rsidR="00F53295" w:rsidRDefault="00F53295" w:rsidP="002164FB">
      <w:pPr>
        <w:jc w:val="both"/>
        <w:rPr>
          <w:lang w:val="en-US"/>
        </w:rPr>
      </w:pPr>
    </w:p>
    <w:p w14:paraId="247FE676" w14:textId="6811ECBB" w:rsidR="00786798" w:rsidRPr="00786798" w:rsidRDefault="00786798" w:rsidP="00786798">
      <w:pPr>
        <w:jc w:val="both"/>
        <w:rPr>
          <w:color w:val="000000" w:themeColor="text1"/>
          <w:lang w:val="en-US"/>
        </w:rPr>
      </w:pPr>
      <w:r w:rsidRPr="00786798">
        <w:rPr>
          <w:color w:val="000000" w:themeColor="text1"/>
          <w:lang w:val="en-US"/>
        </w:rPr>
        <w:t xml:space="preserve">Finally, </w:t>
      </w:r>
      <w:r>
        <w:rPr>
          <w:color w:val="000000" w:themeColor="text1"/>
          <w:lang w:val="en-US"/>
        </w:rPr>
        <w:t xml:space="preserve">we would like to address the FFS in the </w:t>
      </w:r>
      <w:r>
        <w:rPr>
          <w:lang w:val="en-US"/>
        </w:rPr>
        <w:t>following agreement made in RAN2 #120:</w:t>
      </w:r>
    </w:p>
    <w:tbl>
      <w:tblPr>
        <w:tblStyle w:val="TableGrid"/>
        <w:tblW w:w="0" w:type="auto"/>
        <w:tblLook w:val="04A0" w:firstRow="1" w:lastRow="0" w:firstColumn="1" w:lastColumn="0" w:noHBand="0" w:noVBand="1"/>
      </w:tblPr>
      <w:tblGrid>
        <w:gridCol w:w="9350"/>
      </w:tblGrid>
      <w:tr w:rsidR="00786798" w14:paraId="2C6C9225" w14:textId="77777777" w:rsidTr="00BC5E12">
        <w:tc>
          <w:tcPr>
            <w:tcW w:w="9350" w:type="dxa"/>
          </w:tcPr>
          <w:p w14:paraId="59B91522" w14:textId="4BF3018D" w:rsidR="00786798" w:rsidRPr="00786798" w:rsidRDefault="00786798" w:rsidP="00786798">
            <w:pPr>
              <w:pStyle w:val="Agreement"/>
              <w:tabs>
                <w:tab w:val="clear" w:pos="1009"/>
                <w:tab w:val="clear" w:pos="1980"/>
                <w:tab w:val="num" w:pos="1619"/>
              </w:tabs>
              <w:ind w:left="1619"/>
              <w:jc w:val="both"/>
            </w:pPr>
            <w:r w:rsidRPr="00964768">
              <w:t>RAN2 will introduce data volume information associated with delay information (</w:t>
            </w:r>
            <w:proofErr w:type="gramStart"/>
            <w:r w:rsidRPr="00964768">
              <w:t>e.g.</w:t>
            </w:r>
            <w:proofErr w:type="gramEnd"/>
            <w:r w:rsidRPr="00964768">
              <w:t xml:space="preserve"> remaining time) in a MAC CE. FFS if this is extension of BSR or new format. FFS how to do that (</w:t>
            </w:r>
            <w:proofErr w:type="gramStart"/>
            <w:r w:rsidRPr="00964768">
              <w:t>e.g.</w:t>
            </w:r>
            <w:proofErr w:type="gramEnd"/>
            <w:r w:rsidRPr="00964768">
              <w:t xml:space="preserve"> what exactly is reported) and </w:t>
            </w:r>
            <w:r w:rsidRPr="00786798">
              <w:rPr>
                <w:highlight w:val="yellow"/>
              </w:rPr>
              <w:t>how to ensure this information is up-to-date e.g. considering UL scheduling delay.</w:t>
            </w:r>
            <w:r w:rsidRPr="00964768">
              <w:t xml:space="preserve"> </w:t>
            </w:r>
          </w:p>
        </w:tc>
      </w:tr>
    </w:tbl>
    <w:p w14:paraId="182A2952" w14:textId="77777777" w:rsidR="00786798" w:rsidRPr="00786798" w:rsidRDefault="00786798" w:rsidP="00BF1BBC">
      <w:pPr>
        <w:jc w:val="both"/>
        <w:rPr>
          <w:color w:val="FF0000"/>
        </w:rPr>
      </w:pPr>
    </w:p>
    <w:p w14:paraId="7F8965D4" w14:textId="5BF31425" w:rsidR="00BF1BBC" w:rsidRPr="00731844" w:rsidRDefault="00786798" w:rsidP="00BF1BBC">
      <w:pPr>
        <w:jc w:val="both"/>
        <w:rPr>
          <w:color w:val="000000" w:themeColor="text1"/>
          <w:lang w:val="en-US"/>
        </w:rPr>
      </w:pPr>
      <w:r w:rsidRPr="00731844">
        <w:rPr>
          <w:color w:val="000000" w:themeColor="text1"/>
          <w:lang w:val="en-US"/>
        </w:rPr>
        <w:t>In regular cases,</w:t>
      </w:r>
      <w:r w:rsidR="00BF1BBC" w:rsidRPr="00731844">
        <w:rPr>
          <w:color w:val="000000" w:themeColor="text1"/>
          <w:lang w:val="en-US"/>
        </w:rPr>
        <w:t xml:space="preserve"> </w:t>
      </w:r>
      <w:r w:rsidRPr="00731844">
        <w:rPr>
          <w:color w:val="000000" w:themeColor="text1"/>
          <w:lang w:val="en-US"/>
        </w:rPr>
        <w:t>w</w:t>
      </w:r>
      <w:r w:rsidR="00BF1BBC" w:rsidRPr="00731844">
        <w:rPr>
          <w:color w:val="000000" w:themeColor="text1"/>
          <w:lang w:val="en-US"/>
        </w:rPr>
        <w:t xml:space="preserve">e think this can be handled by UE implementation. For instance, there is a delay between triggering of delay information and UL-resource allocation, but the UE can always derive the latest delay information when generating the MAC CE </w:t>
      </w:r>
      <w:r w:rsidR="00935A29" w:rsidRPr="00731844">
        <w:rPr>
          <w:color w:val="000000" w:themeColor="text1"/>
          <w:lang w:val="en-US"/>
        </w:rPr>
        <w:t>that is to be multiplexed into the</w:t>
      </w:r>
      <w:r w:rsidR="00BF1BBC" w:rsidRPr="00731844">
        <w:rPr>
          <w:color w:val="000000" w:themeColor="text1"/>
          <w:lang w:val="en-US"/>
        </w:rPr>
        <w:t xml:space="preserve"> MAC PDU corresponding to the allocated UL resource. Hence, the delay information included in the MAC CE is always up to date when it is received at the </w:t>
      </w:r>
      <w:proofErr w:type="spellStart"/>
      <w:r w:rsidR="00BF1BBC" w:rsidRPr="00731844">
        <w:rPr>
          <w:color w:val="000000" w:themeColor="text1"/>
          <w:lang w:val="en-US"/>
        </w:rPr>
        <w:t>gNB</w:t>
      </w:r>
      <w:proofErr w:type="spellEnd"/>
      <w:r w:rsidR="00BF1BBC" w:rsidRPr="00731844">
        <w:rPr>
          <w:color w:val="000000" w:themeColor="text1"/>
          <w:lang w:val="en-US"/>
        </w:rPr>
        <w:t xml:space="preserve"> side. </w:t>
      </w:r>
    </w:p>
    <w:p w14:paraId="02D3D8D8" w14:textId="1822BF48" w:rsidR="00731844" w:rsidRDefault="00786798" w:rsidP="00BF1BBC">
      <w:pPr>
        <w:jc w:val="both"/>
        <w:rPr>
          <w:color w:val="000000" w:themeColor="text1"/>
          <w:lang w:val="en-US"/>
        </w:rPr>
      </w:pPr>
      <w:r w:rsidRPr="00731844">
        <w:rPr>
          <w:color w:val="000000" w:themeColor="text1"/>
          <w:lang w:val="en-US"/>
        </w:rPr>
        <w:t xml:space="preserve">Having said that, we think there may be some issues when the UE intends to include delay information MAC CE into an uplink resource of a configured grant configuration with </w:t>
      </w:r>
      <w:proofErr w:type="spellStart"/>
      <w:r w:rsidRPr="00731844">
        <w:rPr>
          <w:i/>
          <w:iCs/>
          <w:color w:val="000000" w:themeColor="text1"/>
          <w:lang w:val="en-US"/>
        </w:rPr>
        <w:t>autonomousTX</w:t>
      </w:r>
      <w:proofErr w:type="spellEnd"/>
      <w:r w:rsidRPr="00731844">
        <w:rPr>
          <w:color w:val="000000" w:themeColor="text1"/>
          <w:lang w:val="en-US"/>
        </w:rPr>
        <w:t xml:space="preserve"> enabled. According to TS 38.321, if a generated MAC PDU of a CG is de-prioritized in the middle of its PUSCH transmission, it can be transmitted “again” autonomously if the CG is configured with </w:t>
      </w:r>
      <w:proofErr w:type="spellStart"/>
      <w:r w:rsidRPr="00731844">
        <w:rPr>
          <w:i/>
          <w:iCs/>
          <w:color w:val="000000" w:themeColor="text1"/>
          <w:lang w:val="en-US"/>
        </w:rPr>
        <w:t>autonomousTX</w:t>
      </w:r>
      <w:proofErr w:type="spellEnd"/>
      <w:r w:rsidRPr="00731844">
        <w:rPr>
          <w:color w:val="000000" w:themeColor="text1"/>
          <w:lang w:val="en-US"/>
        </w:rPr>
        <w:t xml:space="preserve"> on a subsequent CG resource with the same HARQ PID. </w:t>
      </w:r>
      <w:r w:rsidR="00731844" w:rsidRPr="00731844">
        <w:rPr>
          <w:color w:val="000000" w:themeColor="text1"/>
          <w:lang w:val="en-US"/>
        </w:rPr>
        <w:t xml:space="preserve">Since the autonomous transmission is </w:t>
      </w:r>
      <w:r w:rsidR="00956C99">
        <w:rPr>
          <w:color w:val="000000" w:themeColor="text1"/>
          <w:lang w:val="en-US"/>
        </w:rPr>
        <w:t xml:space="preserve">modeled as </w:t>
      </w:r>
      <w:r w:rsidR="00731844" w:rsidRPr="00731844">
        <w:rPr>
          <w:color w:val="000000" w:themeColor="text1"/>
          <w:lang w:val="en-US"/>
        </w:rPr>
        <w:t xml:space="preserve">a new transmission from </w:t>
      </w:r>
      <w:proofErr w:type="spellStart"/>
      <w:r w:rsidR="00731844" w:rsidRPr="00731844">
        <w:rPr>
          <w:color w:val="000000" w:themeColor="text1"/>
          <w:lang w:val="en-US"/>
        </w:rPr>
        <w:t>gNB</w:t>
      </w:r>
      <w:proofErr w:type="spellEnd"/>
      <w:r w:rsidR="00731844" w:rsidRPr="00731844">
        <w:rPr>
          <w:color w:val="000000" w:themeColor="text1"/>
          <w:lang w:val="en-US"/>
        </w:rPr>
        <w:t xml:space="preserve"> perspective, any delay information conveyed in th</w:t>
      </w:r>
      <w:r w:rsidR="00956C99">
        <w:rPr>
          <w:color w:val="000000" w:themeColor="text1"/>
          <w:lang w:val="en-US"/>
        </w:rPr>
        <w:t>is</w:t>
      </w:r>
      <w:r w:rsidR="00731844" w:rsidRPr="00731844">
        <w:rPr>
          <w:color w:val="000000" w:themeColor="text1"/>
          <w:lang w:val="en-US"/>
        </w:rPr>
        <w:t xml:space="preserve"> MAC PDU may </w:t>
      </w:r>
      <w:r w:rsidR="00956C99">
        <w:rPr>
          <w:color w:val="000000" w:themeColor="text1"/>
          <w:lang w:val="en-US"/>
        </w:rPr>
        <w:t>be misleading,</w:t>
      </w:r>
      <w:r w:rsidR="00731844" w:rsidRPr="00731844">
        <w:rPr>
          <w:color w:val="000000" w:themeColor="text1"/>
          <w:lang w:val="en-US"/>
        </w:rPr>
        <w:t xml:space="preserve"> as the delay information is already outdated when it is received by the </w:t>
      </w:r>
      <w:proofErr w:type="spellStart"/>
      <w:r w:rsidR="00731844" w:rsidRPr="00731844">
        <w:rPr>
          <w:color w:val="000000" w:themeColor="text1"/>
          <w:lang w:val="en-US"/>
        </w:rPr>
        <w:t>gNB</w:t>
      </w:r>
      <w:proofErr w:type="spellEnd"/>
      <w:r w:rsidR="00731844" w:rsidRPr="00731844">
        <w:rPr>
          <w:color w:val="000000" w:themeColor="text1"/>
          <w:lang w:val="en-US"/>
        </w:rPr>
        <w:t>.</w:t>
      </w:r>
      <w:r w:rsidR="00731844">
        <w:rPr>
          <w:color w:val="000000" w:themeColor="text1"/>
          <w:lang w:val="en-US"/>
        </w:rPr>
        <w:t xml:space="preserve"> </w:t>
      </w:r>
      <w:r w:rsidR="00755FF3">
        <w:rPr>
          <w:color w:val="000000" w:themeColor="text1"/>
          <w:lang w:val="en-US"/>
        </w:rPr>
        <w:t xml:space="preserve">The problematic scenario is depicted in Figure 3. </w:t>
      </w:r>
      <w:r w:rsidR="00731844">
        <w:rPr>
          <w:color w:val="000000" w:themeColor="text1"/>
          <w:lang w:val="en-US"/>
        </w:rPr>
        <w:t xml:space="preserve">We must note </w:t>
      </w:r>
      <w:proofErr w:type="gramStart"/>
      <w:r w:rsidR="00731844">
        <w:rPr>
          <w:color w:val="000000" w:themeColor="text1"/>
          <w:lang w:val="en-US"/>
        </w:rPr>
        <w:t xml:space="preserve">that,  </w:t>
      </w:r>
      <w:proofErr w:type="spellStart"/>
      <w:r w:rsidR="00731844" w:rsidRPr="00731844">
        <w:rPr>
          <w:i/>
          <w:iCs/>
          <w:color w:val="000000" w:themeColor="text1"/>
          <w:lang w:val="en-US"/>
        </w:rPr>
        <w:t>autonomousTX</w:t>
      </w:r>
      <w:proofErr w:type="spellEnd"/>
      <w:proofErr w:type="gramEnd"/>
      <w:r w:rsidR="00731844">
        <w:rPr>
          <w:color w:val="000000" w:themeColor="text1"/>
          <w:lang w:val="en-US"/>
        </w:rPr>
        <w:t xml:space="preserve"> is a feature that works in conjunction with intra-UE prioritization, and hence we think it is reasonable to have </w:t>
      </w:r>
      <w:proofErr w:type="spellStart"/>
      <w:r w:rsidR="00731844" w:rsidRPr="00731844">
        <w:rPr>
          <w:i/>
          <w:iCs/>
          <w:color w:val="000000" w:themeColor="text1"/>
          <w:lang w:val="en-US"/>
        </w:rPr>
        <w:t>autonomousTX</w:t>
      </w:r>
      <w:proofErr w:type="spellEnd"/>
      <w:r w:rsidR="00731844">
        <w:rPr>
          <w:color w:val="000000" w:themeColor="text1"/>
          <w:lang w:val="en-US"/>
        </w:rPr>
        <w:t xml:space="preserve"> in XR use cases, as intra-UE prioritization could be </w:t>
      </w:r>
      <w:r w:rsidR="00956C99">
        <w:rPr>
          <w:color w:val="000000" w:themeColor="text1"/>
          <w:lang w:val="en-US"/>
        </w:rPr>
        <w:t>employed</w:t>
      </w:r>
      <w:r w:rsidR="00731844">
        <w:rPr>
          <w:color w:val="000000" w:themeColor="text1"/>
          <w:lang w:val="en-US"/>
        </w:rPr>
        <w:t xml:space="preserve"> in XR to facilitate more rapid transmission of some delay-sensitive traffics. Therefore, RAN2 should examine th</w:t>
      </w:r>
      <w:r w:rsidR="00956C99">
        <w:rPr>
          <w:color w:val="000000" w:themeColor="text1"/>
          <w:lang w:val="en-US"/>
        </w:rPr>
        <w:t>e</w:t>
      </w:r>
      <w:r w:rsidR="00731844">
        <w:rPr>
          <w:color w:val="000000" w:themeColor="text1"/>
          <w:lang w:val="en-US"/>
        </w:rPr>
        <w:t xml:space="preserve"> </w:t>
      </w:r>
      <w:r w:rsidR="00956C99">
        <w:rPr>
          <w:color w:val="000000" w:themeColor="text1"/>
          <w:lang w:val="en-US"/>
        </w:rPr>
        <w:t xml:space="preserve">potential </w:t>
      </w:r>
      <w:r w:rsidR="00731844">
        <w:rPr>
          <w:color w:val="000000" w:themeColor="text1"/>
          <w:lang w:val="en-US"/>
        </w:rPr>
        <w:t xml:space="preserve">issue of transmitting delay information in CG configured with </w:t>
      </w:r>
      <w:proofErr w:type="spellStart"/>
      <w:r w:rsidR="00755FF3" w:rsidRPr="00731844">
        <w:rPr>
          <w:i/>
          <w:iCs/>
          <w:color w:val="000000" w:themeColor="text1"/>
          <w:lang w:val="en-US"/>
        </w:rPr>
        <w:t>autonomousTX</w:t>
      </w:r>
      <w:proofErr w:type="spellEnd"/>
      <w:r w:rsidR="00956C99">
        <w:rPr>
          <w:color w:val="000000" w:themeColor="text1"/>
          <w:lang w:val="en-US"/>
        </w:rPr>
        <w:t xml:space="preserve"> described above</w:t>
      </w:r>
      <w:r w:rsidR="00755FF3">
        <w:rPr>
          <w:color w:val="000000" w:themeColor="text1"/>
          <w:lang w:val="en-US"/>
        </w:rPr>
        <w:t>,</w:t>
      </w:r>
      <w:r w:rsidR="00731844">
        <w:rPr>
          <w:color w:val="000000" w:themeColor="text1"/>
          <w:lang w:val="en-US"/>
        </w:rPr>
        <w:t xml:space="preserve"> in order to ensure the delay information is </w:t>
      </w:r>
      <w:proofErr w:type="gramStart"/>
      <w:r w:rsidR="00731844">
        <w:rPr>
          <w:color w:val="000000" w:themeColor="text1"/>
          <w:lang w:val="en-US"/>
        </w:rPr>
        <w:t>up-to-date</w:t>
      </w:r>
      <w:proofErr w:type="gramEnd"/>
      <w:r w:rsidR="005516BB">
        <w:rPr>
          <w:color w:val="000000" w:themeColor="text1"/>
          <w:lang w:val="en-US"/>
        </w:rPr>
        <w:t>,</w:t>
      </w:r>
      <w:r w:rsidR="00731844">
        <w:rPr>
          <w:color w:val="000000" w:themeColor="text1"/>
          <w:lang w:val="en-US"/>
        </w:rPr>
        <w:t xml:space="preserve"> as agreed in RAN2 #120.</w:t>
      </w:r>
    </w:p>
    <w:p w14:paraId="47B52F62" w14:textId="77777777" w:rsidR="00A1592C" w:rsidRDefault="00A1592C" w:rsidP="00A1592C">
      <w:pPr>
        <w:keepNext/>
        <w:jc w:val="center"/>
      </w:pPr>
      <w:r>
        <w:rPr>
          <w:iCs/>
          <w:noProof/>
          <w:lang w:val="en-US"/>
        </w:rPr>
        <w:drawing>
          <wp:inline distT="0" distB="0" distL="0" distR="0" wp14:anchorId="2DED7B44" wp14:editId="3C90C498">
            <wp:extent cx="5939089" cy="1915610"/>
            <wp:effectExtent l="0" t="0" r="5080" b="2540"/>
            <wp:docPr id="3" name="Picture 3" descr="A picture containing text, fon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font, line,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76106" cy="1992058"/>
                    </a:xfrm>
                    <a:prstGeom prst="rect">
                      <a:avLst/>
                    </a:prstGeom>
                  </pic:spPr>
                </pic:pic>
              </a:graphicData>
            </a:graphic>
          </wp:inline>
        </w:drawing>
      </w:r>
    </w:p>
    <w:p w14:paraId="0CE7A68F" w14:textId="77777777" w:rsidR="00A1592C" w:rsidRDefault="00A1592C" w:rsidP="00A1592C">
      <w:pPr>
        <w:pStyle w:val="Caption"/>
        <w:jc w:val="center"/>
      </w:pPr>
      <w:r>
        <w:t xml:space="preserve">Figure </w:t>
      </w:r>
      <w:fldSimple w:instr=" SEQ Figure \* ARABIC ">
        <w:r>
          <w:rPr>
            <w:noProof/>
          </w:rPr>
          <w:t>3</w:t>
        </w:r>
      </w:fldSimple>
      <w:r>
        <w:t xml:space="preserve"> An illustration of potential problem of transmitting delay information in CG configured with </w:t>
      </w:r>
      <w:proofErr w:type="spellStart"/>
      <w:r>
        <w:t>AutonomousTX</w:t>
      </w:r>
      <w:proofErr w:type="spellEnd"/>
      <w:r>
        <w:t>.</w:t>
      </w:r>
    </w:p>
    <w:p w14:paraId="531780CE" w14:textId="77777777" w:rsidR="00A1592C" w:rsidRPr="00A1592C" w:rsidRDefault="00A1592C" w:rsidP="00BF1BBC">
      <w:pPr>
        <w:jc w:val="both"/>
        <w:rPr>
          <w:color w:val="000000" w:themeColor="text1"/>
        </w:rPr>
      </w:pPr>
    </w:p>
    <w:p w14:paraId="1E6A940B" w14:textId="72051641" w:rsidR="00697346" w:rsidRPr="00731844" w:rsidRDefault="00BF1BBC" w:rsidP="00E937D5">
      <w:pPr>
        <w:jc w:val="both"/>
        <w:rPr>
          <w:b/>
          <w:bCs/>
          <w:color w:val="000000" w:themeColor="text1"/>
          <w:lang w:val="en-US"/>
        </w:rPr>
      </w:pPr>
      <w:r w:rsidRPr="00731844">
        <w:rPr>
          <w:b/>
          <w:bCs/>
          <w:color w:val="000000" w:themeColor="text1"/>
          <w:lang w:val="en-US"/>
        </w:rPr>
        <w:t xml:space="preserve">Proposal </w:t>
      </w:r>
      <w:r w:rsidR="00731844" w:rsidRPr="00731844">
        <w:rPr>
          <w:b/>
          <w:bCs/>
          <w:color w:val="000000" w:themeColor="text1"/>
          <w:lang w:val="en-US"/>
        </w:rPr>
        <w:t>10</w:t>
      </w:r>
      <w:r w:rsidRPr="00731844">
        <w:rPr>
          <w:b/>
          <w:bCs/>
          <w:color w:val="000000" w:themeColor="text1"/>
          <w:lang w:val="en-US"/>
        </w:rPr>
        <w:t xml:space="preserve">: </w:t>
      </w:r>
      <w:r w:rsidR="00731844" w:rsidRPr="00731844">
        <w:rPr>
          <w:b/>
          <w:bCs/>
          <w:color w:val="000000" w:themeColor="text1"/>
          <w:lang w:val="en-US"/>
        </w:rPr>
        <w:t xml:space="preserve">RAN2 should consider how to ensure delay information is </w:t>
      </w:r>
      <w:proofErr w:type="gramStart"/>
      <w:r w:rsidR="00731844" w:rsidRPr="00731844">
        <w:rPr>
          <w:b/>
          <w:bCs/>
          <w:color w:val="000000" w:themeColor="text1"/>
          <w:lang w:val="en-US"/>
        </w:rPr>
        <w:t>up-to-date</w:t>
      </w:r>
      <w:proofErr w:type="gramEnd"/>
      <w:r w:rsidR="00731844" w:rsidRPr="00731844">
        <w:rPr>
          <w:b/>
          <w:bCs/>
          <w:color w:val="000000" w:themeColor="text1"/>
          <w:lang w:val="en-US"/>
        </w:rPr>
        <w:t xml:space="preserve"> when it could be transmitted on CG configured with </w:t>
      </w:r>
      <w:proofErr w:type="spellStart"/>
      <w:r w:rsidR="00731844" w:rsidRPr="00731844">
        <w:rPr>
          <w:b/>
          <w:bCs/>
          <w:i/>
          <w:iCs/>
          <w:color w:val="000000" w:themeColor="text1"/>
          <w:lang w:val="en-US"/>
        </w:rPr>
        <w:t>autonomousTX</w:t>
      </w:r>
      <w:proofErr w:type="spellEnd"/>
      <w:r w:rsidR="00731844" w:rsidRPr="00731844">
        <w:rPr>
          <w:b/>
          <w:bCs/>
          <w:color w:val="000000" w:themeColor="text1"/>
          <w:lang w:val="en-US"/>
        </w:rPr>
        <w:t>.</w:t>
      </w:r>
    </w:p>
    <w:p w14:paraId="56D93180" w14:textId="77777777" w:rsidR="00755FF3" w:rsidRPr="00755FF3" w:rsidRDefault="00755FF3" w:rsidP="00755FF3"/>
    <w:p w14:paraId="257AF266" w14:textId="5AAA2E3C" w:rsidR="008E7E1D" w:rsidRPr="00B13B92" w:rsidRDefault="004D4342" w:rsidP="008E7E1D">
      <w:pPr>
        <w:pStyle w:val="Heading2"/>
        <w:rPr>
          <w:lang w:val="en-US"/>
        </w:rPr>
      </w:pPr>
      <w:r>
        <w:rPr>
          <w:lang w:val="en-US"/>
        </w:rPr>
        <w:lastRenderedPageBreak/>
        <w:t>Handling of</w:t>
      </w:r>
      <w:r w:rsidR="008E7E1D">
        <w:rPr>
          <w:lang w:val="en-US"/>
        </w:rPr>
        <w:t xml:space="preserve"> </w:t>
      </w:r>
      <w:r>
        <w:rPr>
          <w:lang w:val="en-US"/>
        </w:rPr>
        <w:t>Pending</w:t>
      </w:r>
      <w:r w:rsidR="008E7E1D">
        <w:rPr>
          <w:lang w:val="en-US"/>
        </w:rPr>
        <w:t xml:space="preserve"> </w:t>
      </w:r>
      <w:r>
        <w:rPr>
          <w:lang w:val="en-US"/>
        </w:rPr>
        <w:t>SR/</w:t>
      </w:r>
      <w:r w:rsidR="008E7E1D">
        <w:rPr>
          <w:lang w:val="en-US"/>
        </w:rPr>
        <w:t>BSR Upon Packet Discarding</w:t>
      </w:r>
    </w:p>
    <w:p w14:paraId="5FB95EB1" w14:textId="2EDE3A08" w:rsidR="00B51623" w:rsidRDefault="00B51623" w:rsidP="00B51623">
      <w:pPr>
        <w:jc w:val="both"/>
        <w:rPr>
          <w:lang w:val="en-US"/>
        </w:rPr>
      </w:pPr>
      <w:r>
        <w:rPr>
          <w:lang w:val="en-US"/>
        </w:rPr>
        <w:t xml:space="preserve">According to TS 38.321, the </w:t>
      </w:r>
      <w:r w:rsidR="00121734">
        <w:rPr>
          <w:lang w:val="en-US"/>
        </w:rPr>
        <w:t xml:space="preserve">triggered </w:t>
      </w:r>
      <w:r>
        <w:rPr>
          <w:lang w:val="en-US"/>
        </w:rPr>
        <w:t>BSR may be cancelled if all pending data in the buffer can be transmitted on a MAC PDU:</w:t>
      </w:r>
    </w:p>
    <w:tbl>
      <w:tblPr>
        <w:tblStyle w:val="TableGrid"/>
        <w:tblW w:w="0" w:type="auto"/>
        <w:tblLook w:val="04A0" w:firstRow="1" w:lastRow="0" w:firstColumn="1" w:lastColumn="0" w:noHBand="0" w:noVBand="1"/>
      </w:tblPr>
      <w:tblGrid>
        <w:gridCol w:w="9350"/>
      </w:tblGrid>
      <w:tr w:rsidR="00B51623" w14:paraId="295F5885" w14:textId="77777777" w:rsidTr="00B51623">
        <w:tc>
          <w:tcPr>
            <w:tcW w:w="9350" w:type="dxa"/>
          </w:tcPr>
          <w:p w14:paraId="53530A2E" w14:textId="55272D16" w:rsidR="00B51623" w:rsidRPr="00B51623" w:rsidRDefault="00B51623" w:rsidP="00B51623">
            <w:pPr>
              <w:pStyle w:val="B2"/>
              <w:ind w:left="0" w:firstLine="0"/>
              <w:rPr>
                <w:b/>
                <w:bCs/>
                <w:noProof/>
                <w:u w:val="single"/>
              </w:rPr>
            </w:pPr>
            <w:r w:rsidRPr="00FD27A6">
              <w:rPr>
                <w:b/>
                <w:bCs/>
                <w:noProof/>
                <w:u w:val="single"/>
              </w:rPr>
              <w:t>TS 38.321:</w:t>
            </w:r>
          </w:p>
          <w:p w14:paraId="2A701842" w14:textId="742F3D64" w:rsidR="00B51623" w:rsidRDefault="00B51623" w:rsidP="003569D6">
            <w:pPr>
              <w:rPr>
                <w:lang w:val="en-US"/>
              </w:rPr>
            </w:pPr>
            <w:r w:rsidRPr="004F5690">
              <w:rPr>
                <w:highlight w:val="yellow"/>
                <w:lang w:eastAsia="ko-KR"/>
              </w:rPr>
              <w:t>All triggered BSRs</w:t>
            </w:r>
            <w:r w:rsidRPr="004F5690">
              <w:rPr>
                <w:rFonts w:eastAsia="Malgun Gothic"/>
                <w:highlight w:val="yellow"/>
                <w:lang w:eastAsia="ko-KR"/>
              </w:rPr>
              <w:t xml:space="preserve"> </w:t>
            </w:r>
            <w:r w:rsidRPr="004F5690">
              <w:rPr>
                <w:highlight w:val="yellow"/>
                <w:lang w:eastAsia="ko-KR"/>
              </w:rPr>
              <w:t>may be cancelled when the UL grant(s) can</w:t>
            </w:r>
            <w:r w:rsidRPr="008B1243">
              <w:rPr>
                <w:lang w:eastAsia="ko-KR"/>
              </w:rPr>
              <w:t xml:space="preserve"> </w:t>
            </w:r>
            <w:r w:rsidRPr="000D3DC7">
              <w:rPr>
                <w:highlight w:val="yellow"/>
                <w:lang w:eastAsia="ko-KR"/>
              </w:rPr>
              <w:t>accommodate all pending data available</w:t>
            </w:r>
            <w:r w:rsidRPr="008B1243">
              <w:rPr>
                <w:lang w:eastAsia="ko-KR"/>
              </w:rPr>
              <w:t xml:space="preserve"> for transmission but is not sufficient to additionally accommodate the BSR MAC CE plus its </w:t>
            </w:r>
            <w:proofErr w:type="spellStart"/>
            <w:r w:rsidRPr="008B1243">
              <w:rPr>
                <w:lang w:eastAsia="ko-KR"/>
              </w:rPr>
              <w:t>subheader</w:t>
            </w:r>
            <w:proofErr w:type="spellEnd"/>
            <w:r w:rsidRPr="008B1243">
              <w:rPr>
                <w:lang w:eastAsia="ko-KR"/>
              </w:rPr>
              <w:t>.</w:t>
            </w:r>
          </w:p>
        </w:tc>
      </w:tr>
    </w:tbl>
    <w:p w14:paraId="78654428" w14:textId="375494BD" w:rsidR="00B51623" w:rsidRDefault="00B51623" w:rsidP="003569D6">
      <w:pPr>
        <w:rPr>
          <w:lang w:val="en-US"/>
        </w:rPr>
      </w:pPr>
    </w:p>
    <w:p w14:paraId="66AD6413" w14:textId="1841286F" w:rsidR="005B331E" w:rsidRDefault="000D3DC7" w:rsidP="000D3DC7">
      <w:pPr>
        <w:jc w:val="both"/>
        <w:rPr>
          <w:lang w:val="en-US"/>
        </w:rPr>
      </w:pPr>
      <w:r>
        <w:rPr>
          <w:lang w:val="en-US"/>
        </w:rPr>
        <w:t xml:space="preserve">Essentially, when the UL grant </w:t>
      </w:r>
      <w:proofErr w:type="gramStart"/>
      <w:r>
        <w:rPr>
          <w:lang w:val="en-US"/>
        </w:rPr>
        <w:t>is able to</w:t>
      </w:r>
      <w:proofErr w:type="gramEnd"/>
      <w:r>
        <w:rPr>
          <w:lang w:val="en-US"/>
        </w:rPr>
        <w:t xml:space="preserve"> accommodate all the data, the </w:t>
      </w:r>
      <w:r w:rsidR="00621D5C">
        <w:rPr>
          <w:lang w:val="en-US"/>
        </w:rPr>
        <w:t xml:space="preserve">pending </w:t>
      </w:r>
      <w:r>
        <w:rPr>
          <w:lang w:val="en-US"/>
        </w:rPr>
        <w:t xml:space="preserve">BSR </w:t>
      </w:r>
      <w:r w:rsidR="00C72029">
        <w:rPr>
          <w:lang w:val="en-US"/>
        </w:rPr>
        <w:t>is</w:t>
      </w:r>
      <w:r>
        <w:rPr>
          <w:lang w:val="en-US"/>
        </w:rPr>
        <w:t xml:space="preserve"> no longer needed as the buffer becomes empty. With the similar train of thought, we think t</w:t>
      </w:r>
      <w:r w:rsidR="00B51623">
        <w:rPr>
          <w:lang w:val="en-US"/>
        </w:rPr>
        <w:t xml:space="preserve">here could be a scenario where a BSR is triggered based on UL data availability in </w:t>
      </w:r>
      <w:proofErr w:type="gramStart"/>
      <w:r w:rsidR="00B51623">
        <w:rPr>
          <w:lang w:val="en-US"/>
        </w:rPr>
        <w:t>a</w:t>
      </w:r>
      <w:proofErr w:type="gramEnd"/>
      <w:r w:rsidR="00B51623">
        <w:rPr>
          <w:lang w:val="en-US"/>
        </w:rPr>
        <w:t xml:space="preserve"> LCH, but then </w:t>
      </w:r>
      <w:r>
        <w:rPr>
          <w:lang w:val="en-US"/>
        </w:rPr>
        <w:t xml:space="preserve">the buffer becomes empty due to packet discarding, even before the triggered BSR is transmitted. </w:t>
      </w:r>
      <w:r w:rsidR="00621D5C">
        <w:rPr>
          <w:lang w:val="en-US"/>
        </w:rPr>
        <w:t xml:space="preserve">This could be a common situation especially when there is network congestion. </w:t>
      </w:r>
      <w:r>
        <w:rPr>
          <w:lang w:val="en-US"/>
        </w:rPr>
        <w:t xml:space="preserve">In such cases, </w:t>
      </w:r>
      <w:r w:rsidR="005B331E">
        <w:rPr>
          <w:lang w:val="en-US"/>
        </w:rPr>
        <w:t>we think the already-triggered BSR can be cancelled upon packet discarding, as the triggering event of this BSR (</w:t>
      </w:r>
      <w:proofErr w:type="gramStart"/>
      <w:r w:rsidR="005B331E">
        <w:rPr>
          <w:lang w:val="en-US"/>
        </w:rPr>
        <w:t>i.e.</w:t>
      </w:r>
      <w:proofErr w:type="gramEnd"/>
      <w:r w:rsidR="005B331E">
        <w:rPr>
          <w:lang w:val="en-US"/>
        </w:rPr>
        <w:t xml:space="preserve"> UL data availability) may no longer be valid when packets are discarded.</w:t>
      </w:r>
    </w:p>
    <w:p w14:paraId="0E18F813" w14:textId="07A2E7E7" w:rsidR="008E7E1D" w:rsidRPr="005B331E" w:rsidRDefault="005B331E" w:rsidP="005B331E">
      <w:pPr>
        <w:jc w:val="both"/>
        <w:rPr>
          <w:b/>
          <w:bCs/>
          <w:lang w:val="en-US"/>
        </w:rPr>
      </w:pPr>
      <w:r w:rsidRPr="002108BA">
        <w:rPr>
          <w:b/>
          <w:bCs/>
          <w:lang w:val="en-US"/>
        </w:rPr>
        <w:t xml:space="preserve">Proposal </w:t>
      </w:r>
      <w:r w:rsidR="005C69E9">
        <w:rPr>
          <w:b/>
          <w:bCs/>
          <w:lang w:val="en-US"/>
        </w:rPr>
        <w:t>1</w:t>
      </w:r>
      <w:r w:rsidR="00731844">
        <w:rPr>
          <w:b/>
          <w:bCs/>
          <w:lang w:val="en-US"/>
        </w:rPr>
        <w:t>1</w:t>
      </w:r>
      <w:r w:rsidRPr="002108BA">
        <w:rPr>
          <w:b/>
          <w:bCs/>
          <w:lang w:val="en-US"/>
        </w:rPr>
        <w:t xml:space="preserve">: </w:t>
      </w:r>
      <w:r>
        <w:rPr>
          <w:b/>
          <w:bCs/>
          <w:lang w:val="en-US"/>
        </w:rPr>
        <w:t>RAN2 can consider cancellation of previously triggered-BSR upon packet discarding</w:t>
      </w:r>
      <w:r w:rsidR="00CF3EBC">
        <w:rPr>
          <w:b/>
          <w:bCs/>
          <w:lang w:val="en-US"/>
        </w:rPr>
        <w:t xml:space="preserve"> </w:t>
      </w:r>
      <w:proofErr w:type="gramStart"/>
      <w:r w:rsidR="00CF3EBC">
        <w:rPr>
          <w:b/>
          <w:bCs/>
          <w:lang w:val="en-US"/>
        </w:rPr>
        <w:t>that results</w:t>
      </w:r>
      <w:proofErr w:type="gramEnd"/>
      <w:r w:rsidR="00CF3EBC">
        <w:rPr>
          <w:b/>
          <w:bCs/>
          <w:lang w:val="en-US"/>
        </w:rPr>
        <w:t xml:space="preserve"> in empty buffer</w:t>
      </w:r>
      <w:r>
        <w:rPr>
          <w:b/>
          <w:bCs/>
          <w:lang w:val="en-US"/>
        </w:rPr>
        <w:t>.</w:t>
      </w:r>
    </w:p>
    <w:p w14:paraId="47A4A901" w14:textId="56834CDC" w:rsidR="004D42BB" w:rsidRDefault="00621D5C" w:rsidP="003569D6">
      <w:pPr>
        <w:rPr>
          <w:lang w:val="en-US"/>
        </w:rPr>
      </w:pPr>
      <w:r>
        <w:rPr>
          <w:lang w:val="en-US"/>
        </w:rPr>
        <w:t>In addition</w:t>
      </w:r>
      <w:r w:rsidR="004D42BB">
        <w:rPr>
          <w:lang w:val="en-US"/>
        </w:rPr>
        <w:t xml:space="preserve">, </w:t>
      </w:r>
      <w:r>
        <w:rPr>
          <w:lang w:val="en-US"/>
        </w:rPr>
        <w:t xml:space="preserve">according to TS 38.321 </w:t>
      </w:r>
      <w:r w:rsidR="004D42BB">
        <w:rPr>
          <w:lang w:val="en-US"/>
        </w:rPr>
        <w:t xml:space="preserve">the UE can stop an ongoing </w:t>
      </w:r>
      <w:proofErr w:type="gramStart"/>
      <w:r w:rsidR="004D42BB">
        <w:rPr>
          <w:lang w:val="en-US"/>
        </w:rPr>
        <w:t>Random Access</w:t>
      </w:r>
      <w:proofErr w:type="gramEnd"/>
      <w:r w:rsidR="004D42BB">
        <w:rPr>
          <w:lang w:val="en-US"/>
        </w:rPr>
        <w:t xml:space="preserve"> procedure for a SR if all the data in the buffer can already be accommodated by a UL grant or when the BSR can be transmitted in a MAC PDU:</w:t>
      </w:r>
    </w:p>
    <w:tbl>
      <w:tblPr>
        <w:tblStyle w:val="TableGrid"/>
        <w:tblW w:w="0" w:type="auto"/>
        <w:tblLook w:val="04A0" w:firstRow="1" w:lastRow="0" w:firstColumn="1" w:lastColumn="0" w:noHBand="0" w:noVBand="1"/>
      </w:tblPr>
      <w:tblGrid>
        <w:gridCol w:w="9350"/>
      </w:tblGrid>
      <w:tr w:rsidR="004D42BB" w14:paraId="2E9EBF32" w14:textId="77777777" w:rsidTr="004D42BB">
        <w:tc>
          <w:tcPr>
            <w:tcW w:w="9350" w:type="dxa"/>
          </w:tcPr>
          <w:p w14:paraId="6B50E6DE" w14:textId="06690338" w:rsidR="004D42BB" w:rsidRPr="004D42BB" w:rsidRDefault="004D42BB" w:rsidP="004D42BB">
            <w:pPr>
              <w:pStyle w:val="B2"/>
              <w:ind w:left="0" w:firstLine="0"/>
              <w:rPr>
                <w:b/>
                <w:bCs/>
                <w:noProof/>
                <w:u w:val="single"/>
              </w:rPr>
            </w:pPr>
            <w:r w:rsidRPr="00FD27A6">
              <w:rPr>
                <w:b/>
                <w:bCs/>
                <w:noProof/>
                <w:u w:val="single"/>
              </w:rPr>
              <w:t>TS 38.321:</w:t>
            </w:r>
          </w:p>
          <w:p w14:paraId="101665E8" w14:textId="5A5433B7" w:rsidR="004D42BB" w:rsidRPr="008B1243" w:rsidRDefault="004D42BB" w:rsidP="004D42BB">
            <w:r w:rsidRPr="004F5690">
              <w:rPr>
                <w:highlight w:val="yellow"/>
              </w:rPr>
              <w:t xml:space="preserve">The MAC entity may stop, if any, ongoing </w:t>
            </w:r>
            <w:proofErr w:type="gramStart"/>
            <w:r w:rsidRPr="004F5690">
              <w:rPr>
                <w:highlight w:val="yellow"/>
              </w:rPr>
              <w:t>Random Access</w:t>
            </w:r>
            <w:proofErr w:type="gramEnd"/>
            <w:r w:rsidRPr="004F5690">
              <w:rPr>
                <w:highlight w:val="yellow"/>
              </w:rPr>
              <w:t xml:space="preserve"> procedure due to a pending SR for BSR</w:t>
            </w:r>
            <w:r w:rsidRPr="008B1243">
              <w:t xml:space="preserve">, which was initiated by the MAC entity prior to the MAC PDU assembly and which has no valid PUCCH resources configured, </w:t>
            </w:r>
            <w:r w:rsidRPr="004F5690">
              <w:rPr>
                <w:highlight w:val="yellow"/>
              </w:rPr>
              <w:t>if</w:t>
            </w:r>
            <w:r w:rsidRPr="008B1243">
              <w:t>:</w:t>
            </w:r>
          </w:p>
          <w:p w14:paraId="46502C81" w14:textId="77777777" w:rsidR="004D42BB" w:rsidRPr="008B1243" w:rsidRDefault="004D42BB" w:rsidP="004D42BB">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2576A88" w14:textId="3699614B" w:rsidR="004D42BB" w:rsidRPr="004D42BB" w:rsidRDefault="004D42BB" w:rsidP="004D42BB">
            <w:pPr>
              <w:pStyle w:val="B1"/>
            </w:pPr>
            <w:r w:rsidRPr="008B1243">
              <w:t>-</w:t>
            </w:r>
            <w:r w:rsidRPr="008B1243">
              <w:tab/>
            </w:r>
            <w:r w:rsidRPr="004F5690">
              <w:rPr>
                <w:highlight w:val="yellow"/>
              </w:rPr>
              <w:t>the UL grant(s) can accommodate all pending data available for transmission</w:t>
            </w:r>
            <w:r w:rsidRPr="008B1243">
              <w:t>.</w:t>
            </w:r>
          </w:p>
        </w:tc>
      </w:tr>
    </w:tbl>
    <w:p w14:paraId="09BA5FA6" w14:textId="7E0958E8" w:rsidR="002957B6" w:rsidRDefault="004D42BB" w:rsidP="003569D6">
      <w:pPr>
        <w:rPr>
          <w:lang w:val="en-US"/>
        </w:rPr>
      </w:pPr>
      <w:r>
        <w:rPr>
          <w:lang w:val="en-US"/>
        </w:rPr>
        <w:t xml:space="preserve"> </w:t>
      </w:r>
    </w:p>
    <w:p w14:paraId="69FEE5DA" w14:textId="0E2E7023" w:rsidR="004D42BB" w:rsidRDefault="004D4342" w:rsidP="004D4342">
      <w:pPr>
        <w:jc w:val="both"/>
        <w:rPr>
          <w:lang w:val="en-US"/>
        </w:rPr>
      </w:pPr>
      <w:r>
        <w:rPr>
          <w:lang w:val="en-US"/>
        </w:rPr>
        <w:t>When</w:t>
      </w:r>
      <w:r w:rsidR="004D42BB">
        <w:rPr>
          <w:lang w:val="en-US"/>
        </w:rPr>
        <w:t xml:space="preserve"> all data in the buffer are discarded, </w:t>
      </w:r>
      <w:r>
        <w:rPr>
          <w:lang w:val="en-US"/>
        </w:rPr>
        <w:t xml:space="preserve">there is no need to transmit the pending BSR/SR that has </w:t>
      </w:r>
      <w:r w:rsidR="00621D5C">
        <w:rPr>
          <w:lang w:val="en-US"/>
        </w:rPr>
        <w:t>led to</w:t>
      </w:r>
      <w:r>
        <w:rPr>
          <w:lang w:val="en-US"/>
        </w:rPr>
        <w:t xml:space="preserve"> a </w:t>
      </w:r>
      <w:proofErr w:type="gramStart"/>
      <w:r>
        <w:rPr>
          <w:lang w:val="en-US"/>
        </w:rPr>
        <w:t>random access</w:t>
      </w:r>
      <w:proofErr w:type="gramEnd"/>
      <w:r>
        <w:rPr>
          <w:lang w:val="en-US"/>
        </w:rPr>
        <w:t xml:space="preserve"> procedure. Hence, we think the UE can also stop the ongoing </w:t>
      </w:r>
      <w:proofErr w:type="gramStart"/>
      <w:r>
        <w:rPr>
          <w:lang w:val="en-US"/>
        </w:rPr>
        <w:t>random access</w:t>
      </w:r>
      <w:proofErr w:type="gramEnd"/>
      <w:r>
        <w:rPr>
          <w:lang w:val="en-US"/>
        </w:rPr>
        <w:t xml:space="preserve"> procedure in this case. </w:t>
      </w:r>
    </w:p>
    <w:p w14:paraId="7FAECC46" w14:textId="33B2E81A" w:rsidR="004F5690" w:rsidRDefault="004D4342" w:rsidP="004D4342">
      <w:pPr>
        <w:jc w:val="both"/>
        <w:rPr>
          <w:b/>
          <w:bCs/>
          <w:lang w:val="en-US"/>
        </w:rPr>
      </w:pPr>
      <w:r w:rsidRPr="002108BA">
        <w:rPr>
          <w:b/>
          <w:bCs/>
          <w:lang w:val="en-US"/>
        </w:rPr>
        <w:t xml:space="preserve">Proposal </w:t>
      </w:r>
      <w:r>
        <w:rPr>
          <w:b/>
          <w:bCs/>
          <w:lang w:val="en-US"/>
        </w:rPr>
        <w:t>1</w:t>
      </w:r>
      <w:r w:rsidR="00731844">
        <w:rPr>
          <w:b/>
          <w:bCs/>
          <w:lang w:val="en-US"/>
        </w:rPr>
        <w:t>2</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w:t>
      </w:r>
      <w:r w:rsidR="00621D5C">
        <w:rPr>
          <w:b/>
          <w:bCs/>
          <w:lang w:val="en-US"/>
        </w:rPr>
        <w:t>,</w:t>
      </w:r>
      <w:r>
        <w:rPr>
          <w:b/>
          <w:bCs/>
          <w:lang w:val="en-US"/>
        </w:rPr>
        <w:t xml:space="preserve"> if all pending data in the buffer </w:t>
      </w:r>
      <w:r w:rsidR="00621D5C">
        <w:rPr>
          <w:b/>
          <w:bCs/>
          <w:lang w:val="en-US"/>
        </w:rPr>
        <w:t xml:space="preserve">of LCH/LCG that triggers the pending SR/BSR </w:t>
      </w:r>
      <w:r>
        <w:rPr>
          <w:b/>
          <w:bCs/>
          <w:lang w:val="en-US"/>
        </w:rPr>
        <w:t>are discarded.</w:t>
      </w:r>
    </w:p>
    <w:p w14:paraId="31D146FC" w14:textId="77777777" w:rsidR="00755FF3" w:rsidRPr="00621D5C" w:rsidRDefault="00755FF3" w:rsidP="004D4342">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3679A66A" w14:textId="6E4F0D19" w:rsidR="00EE24B4" w:rsidRDefault="00EE24B4" w:rsidP="004F5690">
      <w:pPr>
        <w:jc w:val="both"/>
        <w:rPr>
          <w:iCs/>
          <w:lang w:val="en-US"/>
        </w:rPr>
      </w:pPr>
      <w:r>
        <w:rPr>
          <w:iCs/>
          <w:lang w:val="en-US"/>
        </w:rPr>
        <w:t xml:space="preserve">This contribution </w:t>
      </w:r>
      <w:r w:rsidR="004F5690">
        <w:rPr>
          <w:iCs/>
          <w:lang w:val="en-US"/>
        </w:rPr>
        <w:t>proposes the following for the issues relating new BS table with lower quantization error:</w:t>
      </w:r>
    </w:p>
    <w:p w14:paraId="6996A068" w14:textId="77777777" w:rsidR="005516BB" w:rsidRDefault="005516BB" w:rsidP="005516BB">
      <w:pPr>
        <w:jc w:val="both"/>
        <w:rPr>
          <w:b/>
          <w:bCs/>
          <w:color w:val="000000" w:themeColor="text1"/>
          <w:lang w:val="en-US"/>
        </w:rPr>
      </w:pPr>
      <w:r>
        <w:rPr>
          <w:b/>
          <w:bCs/>
          <w:color w:val="000000" w:themeColor="text1"/>
          <w:lang w:val="en-US"/>
        </w:rPr>
        <w:t xml:space="preserve">Observation 1: The benefits of RRC-configured BS table(s) may depend on if the </w:t>
      </w:r>
      <w:proofErr w:type="spellStart"/>
      <w:r>
        <w:rPr>
          <w:b/>
          <w:bCs/>
          <w:color w:val="000000" w:themeColor="text1"/>
          <w:lang w:val="en-US"/>
        </w:rPr>
        <w:t>gNB</w:t>
      </w:r>
      <w:proofErr w:type="spellEnd"/>
      <w:r>
        <w:rPr>
          <w:b/>
          <w:bCs/>
          <w:color w:val="000000" w:themeColor="text1"/>
          <w:lang w:val="en-US"/>
        </w:rPr>
        <w:t xml:space="preserve"> can have timely availability of up-to-date UL traffic characteristic information, which is not always guaranteed. </w:t>
      </w:r>
    </w:p>
    <w:p w14:paraId="5294B54F" w14:textId="77777777" w:rsidR="005516BB" w:rsidRPr="00241ABA" w:rsidRDefault="005516BB" w:rsidP="005516BB">
      <w:pPr>
        <w:jc w:val="both"/>
        <w:rPr>
          <w:b/>
          <w:bCs/>
          <w:color w:val="000000" w:themeColor="text1"/>
          <w:lang w:val="en-US"/>
        </w:rPr>
      </w:pPr>
      <w:r>
        <w:rPr>
          <w:b/>
          <w:bCs/>
          <w:color w:val="000000" w:themeColor="text1"/>
          <w:lang w:val="en-US"/>
        </w:rPr>
        <w:t>Observation 2</w:t>
      </w:r>
      <w:r w:rsidRPr="00241ABA">
        <w:rPr>
          <w:b/>
          <w:bCs/>
          <w:color w:val="000000" w:themeColor="text1"/>
          <w:lang w:val="en-US"/>
        </w:rPr>
        <w:t xml:space="preserve">: </w:t>
      </w:r>
      <w:r>
        <w:rPr>
          <w:b/>
          <w:bCs/>
          <w:color w:val="000000" w:themeColor="text1"/>
          <w:lang w:val="en-US"/>
        </w:rPr>
        <w:t>Neither TR 38.835 nor the WID of Rel-18 has mentioned that the new BS table needs to be flexible and future-proof.</w:t>
      </w:r>
    </w:p>
    <w:p w14:paraId="1F0FD22D" w14:textId="77777777" w:rsidR="00621D5C" w:rsidRDefault="00621D5C" w:rsidP="00245983">
      <w:pPr>
        <w:jc w:val="both"/>
        <w:rPr>
          <w:b/>
          <w:bCs/>
          <w:lang w:val="en-US"/>
        </w:rPr>
      </w:pPr>
    </w:p>
    <w:p w14:paraId="497CC2B8" w14:textId="77777777" w:rsidR="005516BB" w:rsidRDefault="005516BB" w:rsidP="005516BB">
      <w:pPr>
        <w:jc w:val="both"/>
        <w:rPr>
          <w:b/>
          <w:bCs/>
          <w:color w:val="000000" w:themeColor="text1"/>
          <w:lang w:val="en-US"/>
        </w:rPr>
      </w:pPr>
      <w:r>
        <w:rPr>
          <w:b/>
          <w:bCs/>
          <w:color w:val="000000" w:themeColor="text1"/>
          <w:lang w:val="en-US"/>
        </w:rPr>
        <w:t xml:space="preserve">Proposal </w:t>
      </w:r>
      <w:r w:rsidRPr="00241ABA">
        <w:rPr>
          <w:b/>
          <w:bCs/>
          <w:color w:val="000000" w:themeColor="text1"/>
          <w:lang w:val="en-US"/>
        </w:rPr>
        <w:t xml:space="preserve">1: </w:t>
      </w:r>
      <w:r>
        <w:rPr>
          <w:b/>
          <w:bCs/>
          <w:color w:val="000000" w:themeColor="text1"/>
          <w:lang w:val="en-US"/>
        </w:rPr>
        <w:t>The new BS table should be static instead of RRC-configured, to keep UE implementation simple.</w:t>
      </w:r>
    </w:p>
    <w:p w14:paraId="3BF29A57" w14:textId="77777777" w:rsidR="004F5690" w:rsidRDefault="004F5690" w:rsidP="004F5690">
      <w:pPr>
        <w:jc w:val="both"/>
        <w:rPr>
          <w:b/>
          <w:bCs/>
          <w:color w:val="000000" w:themeColor="text1"/>
          <w:lang w:val="en-US"/>
        </w:rPr>
      </w:pPr>
      <w:r>
        <w:rPr>
          <w:b/>
          <w:bCs/>
          <w:color w:val="000000" w:themeColor="text1"/>
          <w:lang w:val="en-US"/>
        </w:rPr>
        <w:t>Proposal 2</w:t>
      </w:r>
      <w:r w:rsidRPr="00241ABA">
        <w:rPr>
          <w:b/>
          <w:bCs/>
          <w:color w:val="000000" w:themeColor="text1"/>
          <w:lang w:val="en-US"/>
        </w:rPr>
        <w:t xml:space="preserve">: </w:t>
      </w:r>
      <w:r>
        <w:rPr>
          <w:b/>
          <w:bCs/>
          <w:color w:val="000000" w:themeColor="text1"/>
          <w:lang w:val="en-US"/>
        </w:rPr>
        <w:t>The new BS Table should be used to cover a narrower range of BS levels where quantization error is more pronounced with the legacy BS Table.</w:t>
      </w:r>
    </w:p>
    <w:p w14:paraId="603E92BF" w14:textId="77777777" w:rsidR="004F5690" w:rsidRDefault="004F5690" w:rsidP="004F5690">
      <w:pPr>
        <w:jc w:val="both"/>
        <w:rPr>
          <w:b/>
          <w:bCs/>
          <w:color w:val="000000" w:themeColor="text1"/>
          <w:lang w:val="en-US"/>
        </w:rPr>
      </w:pPr>
      <w:r>
        <w:rPr>
          <w:b/>
          <w:bCs/>
          <w:color w:val="000000" w:themeColor="text1"/>
          <w:lang w:val="en-US"/>
        </w:rPr>
        <w:t>Proposal 3</w:t>
      </w:r>
      <w:r w:rsidRPr="00241ABA">
        <w:rPr>
          <w:b/>
          <w:bCs/>
          <w:color w:val="000000" w:themeColor="text1"/>
          <w:lang w:val="en-US"/>
        </w:rPr>
        <w:t xml:space="preserve">: </w:t>
      </w:r>
      <w:r>
        <w:rPr>
          <w:b/>
          <w:bCs/>
          <w:color w:val="000000" w:themeColor="text1"/>
          <w:lang w:val="en-US"/>
        </w:rPr>
        <w:t xml:space="preserve">The new BS </w:t>
      </w:r>
      <w:r w:rsidRPr="00EC323D">
        <w:rPr>
          <w:b/>
          <w:bCs/>
          <w:color w:val="000000" w:themeColor="text1"/>
        </w:rPr>
        <w:t>Table</w:t>
      </w:r>
      <w:r>
        <w:rPr>
          <w:b/>
          <w:bCs/>
          <w:color w:val="000000" w:themeColor="text1"/>
          <w:lang w:val="en-US"/>
        </w:rPr>
        <w:t xml:space="preserve"> should have 256 entries, </w:t>
      </w:r>
      <w:proofErr w:type="gramStart"/>
      <w:r>
        <w:rPr>
          <w:b/>
          <w:bCs/>
          <w:color w:val="000000" w:themeColor="text1"/>
          <w:lang w:val="en-US"/>
        </w:rPr>
        <w:t>i.e.</w:t>
      </w:r>
      <w:proofErr w:type="gramEnd"/>
      <w:r>
        <w:rPr>
          <w:b/>
          <w:bCs/>
          <w:color w:val="000000" w:themeColor="text1"/>
          <w:lang w:val="en-US"/>
        </w:rPr>
        <w:t xml:space="preserve"> a BS level is represents by 8 bits.</w:t>
      </w:r>
    </w:p>
    <w:p w14:paraId="538B2848" w14:textId="77777777" w:rsidR="004F5690" w:rsidRDefault="004F5690" w:rsidP="004F5690">
      <w:pPr>
        <w:jc w:val="both"/>
        <w:rPr>
          <w:b/>
          <w:bCs/>
          <w:color w:val="000000" w:themeColor="text1"/>
          <w:lang w:val="en-US"/>
        </w:rPr>
      </w:pPr>
      <w:r>
        <w:rPr>
          <w:b/>
          <w:bCs/>
          <w:color w:val="000000" w:themeColor="text1"/>
          <w:lang w:val="en-US"/>
        </w:rPr>
        <w:t>Proposal 4</w:t>
      </w:r>
      <w:r w:rsidRPr="00241ABA">
        <w:rPr>
          <w:b/>
          <w:bCs/>
          <w:color w:val="000000" w:themeColor="text1"/>
          <w:lang w:val="en-US"/>
        </w:rPr>
        <w:t xml:space="preserve">: </w:t>
      </w:r>
      <w:r>
        <w:rPr>
          <w:b/>
          <w:bCs/>
          <w:color w:val="000000" w:themeColor="text1"/>
          <w:lang w:val="en-US"/>
        </w:rPr>
        <w:t>A LCG can be configured to switch between the legacy BS table and the new BS table. In particular, the LCG should use the new BS table when its buffer size is equal to or higher than a threshold, such as the minimum buffer size value of the new BS table.</w:t>
      </w:r>
    </w:p>
    <w:p w14:paraId="2491671C" w14:textId="77777777" w:rsidR="004F5690" w:rsidRDefault="004F5690" w:rsidP="004F5690">
      <w:pPr>
        <w:jc w:val="both"/>
        <w:rPr>
          <w:b/>
          <w:bCs/>
          <w:color w:val="000000" w:themeColor="text1"/>
          <w:lang w:val="en-US"/>
        </w:rPr>
      </w:pPr>
      <w:r>
        <w:rPr>
          <w:b/>
          <w:bCs/>
          <w:color w:val="000000" w:themeColor="text1"/>
          <w:lang w:val="en-US"/>
        </w:rPr>
        <w:t>Proposal 5</w:t>
      </w:r>
      <w:r w:rsidRPr="00241ABA">
        <w:rPr>
          <w:b/>
          <w:bCs/>
          <w:color w:val="000000" w:themeColor="text1"/>
          <w:lang w:val="en-US"/>
        </w:rPr>
        <w:t xml:space="preserve">: </w:t>
      </w:r>
      <w:r>
        <w:rPr>
          <w:b/>
          <w:bCs/>
          <w:color w:val="000000" w:themeColor="text1"/>
          <w:lang w:val="en-US"/>
        </w:rPr>
        <w:t>To report the BS of multiple LCGs selecting different BS tables in one single BSR MAC CE, RAN2 should introduce a new BSR MAC CE structure comprising indication of BS table selection along with identification of LCG.</w:t>
      </w:r>
    </w:p>
    <w:p w14:paraId="7190E7A7" w14:textId="77777777" w:rsidR="004F5690" w:rsidRDefault="004F5690" w:rsidP="004F5690">
      <w:pPr>
        <w:jc w:val="both"/>
        <w:rPr>
          <w:b/>
          <w:bCs/>
          <w:lang w:val="en-US"/>
        </w:rPr>
      </w:pPr>
    </w:p>
    <w:p w14:paraId="13779AF5" w14:textId="5C93BEB2" w:rsidR="004F5690" w:rsidRPr="004F5690" w:rsidRDefault="004F5690" w:rsidP="004F5690">
      <w:pPr>
        <w:jc w:val="both"/>
        <w:rPr>
          <w:iCs/>
          <w:lang w:val="en-US"/>
        </w:rPr>
      </w:pPr>
      <w:r>
        <w:rPr>
          <w:iCs/>
          <w:lang w:val="en-US"/>
        </w:rPr>
        <w:t>We also have the following proposals for introduction of buffer delay information reporting:</w:t>
      </w:r>
    </w:p>
    <w:p w14:paraId="5772476F" w14:textId="62BD6D9B" w:rsidR="00A1592C" w:rsidRDefault="00A1592C" w:rsidP="00A1592C">
      <w:pPr>
        <w:jc w:val="both"/>
        <w:rPr>
          <w:b/>
          <w:bCs/>
          <w:lang w:val="en-US"/>
        </w:rPr>
      </w:pPr>
      <w:r>
        <w:rPr>
          <w:b/>
          <w:bCs/>
          <w:lang w:val="en-US"/>
        </w:rPr>
        <w:t>Proposal 6</w:t>
      </w:r>
      <w:r w:rsidRPr="002164FB">
        <w:rPr>
          <w:b/>
          <w:bCs/>
          <w:lang w:val="en-US"/>
        </w:rPr>
        <w:t>:</w:t>
      </w:r>
      <w:r w:rsidRPr="002164FB">
        <w:rPr>
          <w:lang w:val="en-US"/>
        </w:rPr>
        <w:t xml:space="preserve"> </w:t>
      </w:r>
      <w:r w:rsidRPr="002164FB">
        <w:rPr>
          <w:b/>
          <w:bCs/>
          <w:lang w:val="en-US"/>
        </w:rPr>
        <w:t>Reporting of</w:t>
      </w:r>
      <w:r>
        <w:rPr>
          <w:lang w:val="en-US"/>
        </w:rPr>
        <w:t xml:space="preserve"> </w:t>
      </w:r>
      <w:r>
        <w:rPr>
          <w:b/>
          <w:bCs/>
          <w:lang w:val="en-US"/>
        </w:rPr>
        <w:t>d</w:t>
      </w:r>
      <w:r w:rsidRPr="002164FB">
        <w:rPr>
          <w:b/>
          <w:bCs/>
          <w:lang w:val="en-US"/>
        </w:rPr>
        <w:t xml:space="preserve">elay information is based on an amount of remaining time till the delivery deadline of </w:t>
      </w:r>
      <w:r>
        <w:rPr>
          <w:b/>
          <w:bCs/>
          <w:lang w:val="en-US"/>
        </w:rPr>
        <w:t>buffered packets</w:t>
      </w:r>
      <w:r w:rsidRPr="002164FB">
        <w:rPr>
          <w:b/>
          <w:bCs/>
          <w:lang w:val="en-US"/>
        </w:rPr>
        <w:t>.</w:t>
      </w:r>
      <w:r>
        <w:rPr>
          <w:b/>
          <w:bCs/>
          <w:lang w:val="en-US"/>
        </w:rPr>
        <w:t xml:space="preserve"> FFS whether the UE should report delay information of only one buffered packet or multiple buffered packets</w:t>
      </w:r>
      <w:r w:rsidR="005516BB">
        <w:rPr>
          <w:b/>
          <w:bCs/>
          <w:lang w:val="en-US"/>
        </w:rPr>
        <w:t xml:space="preserve"> in one LCH/LCG</w:t>
      </w:r>
      <w:r>
        <w:rPr>
          <w:b/>
          <w:bCs/>
          <w:lang w:val="en-US"/>
        </w:rPr>
        <w:t>.</w:t>
      </w:r>
      <w:r w:rsidRPr="002164FB">
        <w:rPr>
          <w:b/>
          <w:bCs/>
          <w:lang w:val="en-US"/>
        </w:rPr>
        <w:t xml:space="preserve"> </w:t>
      </w:r>
    </w:p>
    <w:p w14:paraId="76BFC75C" w14:textId="77777777" w:rsidR="004F5690" w:rsidRDefault="004F5690" w:rsidP="004F5690">
      <w:pPr>
        <w:jc w:val="both"/>
        <w:rPr>
          <w:b/>
          <w:bCs/>
          <w:lang w:val="en-US"/>
        </w:rPr>
      </w:pPr>
      <w:r w:rsidRPr="00964768">
        <w:rPr>
          <w:b/>
          <w:bCs/>
          <w:lang w:val="en-US"/>
        </w:rPr>
        <w:t xml:space="preserve">Proposal </w:t>
      </w:r>
      <w:r>
        <w:rPr>
          <w:b/>
          <w:bCs/>
          <w:lang w:val="en-US"/>
        </w:rPr>
        <w:t>7</w:t>
      </w:r>
      <w:r w:rsidRPr="00964768">
        <w:rPr>
          <w:b/>
          <w:bCs/>
          <w:lang w:val="en-US"/>
        </w:rPr>
        <w:t xml:space="preserve">: </w:t>
      </w:r>
      <w:r>
        <w:rPr>
          <w:b/>
          <w:bCs/>
          <w:lang w:val="en-US"/>
        </w:rPr>
        <w:t>For reporting of delay information, RAN2 should introduce a new BSR format that includes delay information field in the BSR MAC CE.</w:t>
      </w:r>
    </w:p>
    <w:p w14:paraId="370F0880" w14:textId="77777777" w:rsidR="004F5690" w:rsidRPr="001B08D5" w:rsidRDefault="004F5690" w:rsidP="004F5690">
      <w:pPr>
        <w:jc w:val="both"/>
        <w:rPr>
          <w:b/>
          <w:bCs/>
          <w:color w:val="000000" w:themeColor="text1"/>
          <w:lang w:val="en-US"/>
        </w:rPr>
      </w:pPr>
      <w:r w:rsidRPr="001B08D5">
        <w:rPr>
          <w:b/>
          <w:bCs/>
          <w:color w:val="000000" w:themeColor="text1"/>
          <w:lang w:val="en-US"/>
        </w:rPr>
        <w:t xml:space="preserve">Proposal </w:t>
      </w:r>
      <w:r>
        <w:rPr>
          <w:b/>
          <w:bCs/>
          <w:color w:val="000000" w:themeColor="text1"/>
          <w:lang w:val="en-US"/>
        </w:rPr>
        <w:t>8</w:t>
      </w:r>
      <w:r w:rsidRPr="001B08D5">
        <w:rPr>
          <w:b/>
          <w:bCs/>
          <w:color w:val="000000" w:themeColor="text1"/>
          <w:lang w:val="en-US"/>
        </w:rPr>
        <w:t xml:space="preserve">: </w:t>
      </w:r>
      <w:r>
        <w:rPr>
          <w:b/>
          <w:bCs/>
          <w:color w:val="000000" w:themeColor="text1"/>
          <w:lang w:val="en-US"/>
        </w:rPr>
        <w:t xml:space="preserve">The </w:t>
      </w:r>
      <w:proofErr w:type="spellStart"/>
      <w:r>
        <w:rPr>
          <w:b/>
          <w:bCs/>
          <w:color w:val="000000" w:themeColor="text1"/>
          <w:lang w:val="en-US"/>
        </w:rPr>
        <w:t>gNB</w:t>
      </w:r>
      <w:proofErr w:type="spellEnd"/>
      <w:r>
        <w:rPr>
          <w:b/>
          <w:bCs/>
          <w:color w:val="000000" w:themeColor="text1"/>
          <w:lang w:val="en-US"/>
        </w:rPr>
        <w:t xml:space="preserve"> can pre-configure which LCH/LCG can trigger delay information reporting.</w:t>
      </w:r>
    </w:p>
    <w:p w14:paraId="7FCACBFE" w14:textId="186BD4A1" w:rsidR="004F5690" w:rsidRPr="00130893" w:rsidRDefault="004F5690" w:rsidP="004F5690">
      <w:pPr>
        <w:jc w:val="both"/>
        <w:rPr>
          <w:b/>
          <w:bCs/>
          <w:lang w:val="en-US"/>
        </w:rPr>
      </w:pPr>
      <w:r w:rsidRPr="00130893">
        <w:rPr>
          <w:b/>
          <w:bCs/>
          <w:lang w:val="en-US"/>
        </w:rPr>
        <w:t xml:space="preserve">Proposal 9: The UE can choose </w:t>
      </w:r>
      <w:r>
        <w:rPr>
          <w:b/>
          <w:bCs/>
          <w:lang w:val="en-US"/>
        </w:rPr>
        <w:t xml:space="preserve">the </w:t>
      </w:r>
      <w:r w:rsidRPr="00130893">
        <w:rPr>
          <w:b/>
          <w:bCs/>
          <w:lang w:val="en-US"/>
        </w:rPr>
        <w:t xml:space="preserve">BSR format with or without delay information field for the BSR triggered for a LCG, based on whether the remaining time till the delivery deadline of a buffered packet in the LCG </w:t>
      </w:r>
      <w:r w:rsidR="00616A90">
        <w:rPr>
          <w:b/>
          <w:bCs/>
          <w:lang w:val="en-US"/>
        </w:rPr>
        <w:t xml:space="preserve">has </w:t>
      </w:r>
      <w:r w:rsidRPr="00130893">
        <w:rPr>
          <w:b/>
          <w:bCs/>
          <w:lang w:val="en-US"/>
        </w:rPr>
        <w:t>reache</w:t>
      </w:r>
      <w:r w:rsidR="00616A90">
        <w:rPr>
          <w:b/>
          <w:bCs/>
          <w:lang w:val="en-US"/>
        </w:rPr>
        <w:t>d</w:t>
      </w:r>
      <w:r w:rsidRPr="00130893">
        <w:rPr>
          <w:b/>
          <w:bCs/>
          <w:lang w:val="en-US"/>
        </w:rPr>
        <w:t xml:space="preserve"> a threshold.</w:t>
      </w:r>
    </w:p>
    <w:p w14:paraId="1518A201" w14:textId="77777777" w:rsidR="004F5690" w:rsidRPr="00731844" w:rsidRDefault="004F5690" w:rsidP="004F5690">
      <w:pPr>
        <w:jc w:val="both"/>
        <w:rPr>
          <w:b/>
          <w:bCs/>
          <w:color w:val="000000" w:themeColor="text1"/>
          <w:lang w:val="en-US"/>
        </w:rPr>
      </w:pPr>
      <w:r w:rsidRPr="00731844">
        <w:rPr>
          <w:b/>
          <w:bCs/>
          <w:color w:val="000000" w:themeColor="text1"/>
          <w:lang w:val="en-US"/>
        </w:rPr>
        <w:t xml:space="preserve">Proposal 10: RAN2 should consider how to ensure delay information is </w:t>
      </w:r>
      <w:proofErr w:type="gramStart"/>
      <w:r w:rsidRPr="00731844">
        <w:rPr>
          <w:b/>
          <w:bCs/>
          <w:color w:val="000000" w:themeColor="text1"/>
          <w:lang w:val="en-US"/>
        </w:rPr>
        <w:t>up-to-date</w:t>
      </w:r>
      <w:proofErr w:type="gramEnd"/>
      <w:r w:rsidRPr="00731844">
        <w:rPr>
          <w:b/>
          <w:bCs/>
          <w:color w:val="000000" w:themeColor="text1"/>
          <w:lang w:val="en-US"/>
        </w:rPr>
        <w:t xml:space="preserve"> when it could be transmitted on CG configured with </w:t>
      </w:r>
      <w:proofErr w:type="spellStart"/>
      <w:r w:rsidRPr="00731844">
        <w:rPr>
          <w:b/>
          <w:bCs/>
          <w:i/>
          <w:iCs/>
          <w:color w:val="000000" w:themeColor="text1"/>
          <w:lang w:val="en-US"/>
        </w:rPr>
        <w:t>autonomousTX</w:t>
      </w:r>
      <w:proofErr w:type="spellEnd"/>
      <w:r w:rsidRPr="00731844">
        <w:rPr>
          <w:b/>
          <w:bCs/>
          <w:color w:val="000000" w:themeColor="text1"/>
          <w:lang w:val="en-US"/>
        </w:rPr>
        <w:t>.</w:t>
      </w:r>
    </w:p>
    <w:p w14:paraId="2AA0D2B2" w14:textId="77777777" w:rsidR="004F5690" w:rsidRDefault="004F5690" w:rsidP="004F5690">
      <w:pPr>
        <w:jc w:val="both"/>
        <w:rPr>
          <w:b/>
          <w:bCs/>
          <w:lang w:val="en-US"/>
        </w:rPr>
      </w:pPr>
    </w:p>
    <w:p w14:paraId="5C8BF830" w14:textId="5803F502" w:rsidR="004F5690" w:rsidRPr="004F5690" w:rsidRDefault="004F5690" w:rsidP="004F5690">
      <w:pPr>
        <w:jc w:val="both"/>
        <w:rPr>
          <w:iCs/>
          <w:lang w:val="en-US"/>
        </w:rPr>
      </w:pPr>
      <w:r>
        <w:rPr>
          <w:iCs/>
          <w:lang w:val="en-US"/>
        </w:rPr>
        <w:t>Finally, we have discussed some potential UE behaviors relating to triggered SR/BSR upon packet discarding:</w:t>
      </w:r>
    </w:p>
    <w:p w14:paraId="795CB7F1" w14:textId="77777777" w:rsidR="004F5690" w:rsidRPr="005B331E" w:rsidRDefault="004F5690" w:rsidP="004F5690">
      <w:pPr>
        <w:jc w:val="both"/>
        <w:rPr>
          <w:b/>
          <w:bCs/>
          <w:lang w:val="en-US"/>
        </w:rPr>
      </w:pPr>
      <w:r w:rsidRPr="002108BA">
        <w:rPr>
          <w:b/>
          <w:bCs/>
          <w:lang w:val="en-US"/>
        </w:rPr>
        <w:t xml:space="preserve">Proposal </w:t>
      </w:r>
      <w:r>
        <w:rPr>
          <w:b/>
          <w:bCs/>
          <w:lang w:val="en-US"/>
        </w:rPr>
        <w:t>11</w:t>
      </w:r>
      <w:r w:rsidRPr="002108BA">
        <w:rPr>
          <w:b/>
          <w:bCs/>
          <w:lang w:val="en-US"/>
        </w:rPr>
        <w:t xml:space="preserve">: </w:t>
      </w:r>
      <w:r>
        <w:rPr>
          <w:b/>
          <w:bCs/>
          <w:lang w:val="en-US"/>
        </w:rPr>
        <w:t xml:space="preserve">RAN2 can consider cancellation of previously triggered-BSR upon packet discarding </w:t>
      </w:r>
      <w:proofErr w:type="gramStart"/>
      <w:r>
        <w:rPr>
          <w:b/>
          <w:bCs/>
          <w:lang w:val="en-US"/>
        </w:rPr>
        <w:t>that results</w:t>
      </w:r>
      <w:proofErr w:type="gramEnd"/>
      <w:r>
        <w:rPr>
          <w:b/>
          <w:bCs/>
          <w:lang w:val="en-US"/>
        </w:rPr>
        <w:t xml:space="preserve"> in empty buffer.</w:t>
      </w:r>
    </w:p>
    <w:p w14:paraId="742D3A37" w14:textId="07CBA49E" w:rsidR="004F5690" w:rsidRDefault="004F5690" w:rsidP="004F5690">
      <w:pPr>
        <w:jc w:val="both"/>
        <w:rPr>
          <w:b/>
          <w:bCs/>
          <w:lang w:val="en-US"/>
        </w:rPr>
      </w:pPr>
      <w:r w:rsidRPr="002108BA">
        <w:rPr>
          <w:b/>
          <w:bCs/>
          <w:lang w:val="en-US"/>
        </w:rPr>
        <w:t xml:space="preserve">Proposal </w:t>
      </w:r>
      <w:r>
        <w:rPr>
          <w:b/>
          <w:bCs/>
          <w:lang w:val="en-US"/>
        </w:rPr>
        <w:t>12</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 if all pending data in the buffer of LCH/LCG that triggers the pending SR/BSR are discarded.</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5732063A" w:rsidR="005B331E" w:rsidRPr="00F21FE5" w:rsidRDefault="00B46777" w:rsidP="004D4342">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RP-230786, </w:t>
      </w:r>
      <w:r>
        <w:rPr>
          <w:rFonts w:eastAsia="Batang"/>
          <w:bCs/>
          <w:lang w:eastAsia="zh-CN"/>
        </w:rPr>
        <w:t>Updated WID on XR Enhancements for NR, Nokia, Qualcomm, 3GPP TSG RAN #99, March 2023, Rotterdam, Netherlands.</w:t>
      </w:r>
    </w:p>
    <w:p w14:paraId="6A54C75E" w14:textId="0AD00A5A" w:rsidR="00F21FE5" w:rsidRPr="00EB52C0" w:rsidRDefault="00F21FE5" w:rsidP="002C27CF">
      <w:pPr>
        <w:overflowPunct w:val="0"/>
        <w:autoSpaceDE w:val="0"/>
        <w:autoSpaceDN w:val="0"/>
        <w:adjustRightInd w:val="0"/>
        <w:spacing w:before="100" w:beforeAutospacing="1" w:after="100" w:afterAutospacing="1"/>
        <w:textAlignment w:val="baseline"/>
      </w:pPr>
    </w:p>
    <w:sectPr w:rsidR="00F21FE5"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1C5F4" w14:textId="77777777" w:rsidR="00B14740" w:rsidRDefault="00B14740">
      <w:r>
        <w:separator/>
      </w:r>
    </w:p>
  </w:endnote>
  <w:endnote w:type="continuationSeparator" w:id="0">
    <w:p w14:paraId="52945975" w14:textId="77777777" w:rsidR="00B14740" w:rsidRDefault="00B14740">
      <w:r>
        <w:continuationSeparator/>
      </w:r>
    </w:p>
  </w:endnote>
  <w:endnote w:type="continuationNotice" w:id="1">
    <w:p w14:paraId="3DFAB8D1" w14:textId="77777777" w:rsidR="00B14740" w:rsidRDefault="00B14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7C891" w14:textId="77777777" w:rsidR="00B14740" w:rsidRDefault="00B14740">
      <w:r>
        <w:separator/>
      </w:r>
    </w:p>
  </w:footnote>
  <w:footnote w:type="continuationSeparator" w:id="0">
    <w:p w14:paraId="124DE0EA" w14:textId="77777777" w:rsidR="00B14740" w:rsidRDefault="00B14740">
      <w:r>
        <w:continuationSeparator/>
      </w:r>
    </w:p>
  </w:footnote>
  <w:footnote w:type="continuationNotice" w:id="1">
    <w:p w14:paraId="13D96F66" w14:textId="77777777" w:rsidR="00B14740" w:rsidRDefault="00B14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6"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7"/>
  </w:num>
  <w:num w:numId="2" w16cid:durableId="1464886471">
    <w:abstractNumId w:val="0"/>
  </w:num>
  <w:num w:numId="3" w16cid:durableId="6106756">
    <w:abstractNumId w:val="1"/>
  </w:num>
  <w:num w:numId="4" w16cid:durableId="9181927">
    <w:abstractNumId w:val="2"/>
  </w:num>
  <w:num w:numId="5" w16cid:durableId="189296478">
    <w:abstractNumId w:val="50"/>
  </w:num>
  <w:num w:numId="6" w16cid:durableId="216478951">
    <w:abstractNumId w:val="3"/>
  </w:num>
  <w:num w:numId="7" w16cid:durableId="2145732921">
    <w:abstractNumId w:val="4"/>
  </w:num>
  <w:num w:numId="8" w16cid:durableId="910503920">
    <w:abstractNumId w:val="18"/>
  </w:num>
  <w:num w:numId="9" w16cid:durableId="418721023">
    <w:abstractNumId w:val="42"/>
  </w:num>
  <w:num w:numId="10" w16cid:durableId="701636600">
    <w:abstractNumId w:val="32"/>
  </w:num>
  <w:num w:numId="11" w16cid:durableId="1130325448">
    <w:abstractNumId w:val="13"/>
  </w:num>
  <w:num w:numId="12" w16cid:durableId="1997687803">
    <w:abstractNumId w:val="29"/>
  </w:num>
  <w:num w:numId="13" w16cid:durableId="1749767913">
    <w:abstractNumId w:val="45"/>
  </w:num>
  <w:num w:numId="14" w16cid:durableId="1287271592">
    <w:abstractNumId w:val="7"/>
  </w:num>
  <w:num w:numId="15" w16cid:durableId="1065492308">
    <w:abstractNumId w:val="11"/>
  </w:num>
  <w:num w:numId="16" w16cid:durableId="1691565340">
    <w:abstractNumId w:val="24"/>
  </w:num>
  <w:num w:numId="17" w16cid:durableId="1527668550">
    <w:abstractNumId w:val="15"/>
  </w:num>
  <w:num w:numId="18" w16cid:durableId="113863268">
    <w:abstractNumId w:val="10"/>
  </w:num>
  <w:num w:numId="19" w16cid:durableId="659583198">
    <w:abstractNumId w:val="34"/>
  </w:num>
  <w:num w:numId="20" w16cid:durableId="1308317274">
    <w:abstractNumId w:val="20"/>
  </w:num>
  <w:num w:numId="21" w16cid:durableId="1576550474">
    <w:abstractNumId w:val="16"/>
  </w:num>
  <w:num w:numId="22" w16cid:durableId="235358636">
    <w:abstractNumId w:val="22"/>
  </w:num>
  <w:num w:numId="23" w16cid:durableId="97602813">
    <w:abstractNumId w:val="39"/>
  </w:num>
  <w:num w:numId="24" w16cid:durableId="710617151">
    <w:abstractNumId w:val="41"/>
  </w:num>
  <w:num w:numId="25" w16cid:durableId="1384014814">
    <w:abstractNumId w:val="21"/>
  </w:num>
  <w:num w:numId="26" w16cid:durableId="912855578">
    <w:abstractNumId w:val="6"/>
  </w:num>
  <w:num w:numId="27" w16cid:durableId="1431848407">
    <w:abstractNumId w:val="43"/>
  </w:num>
  <w:num w:numId="28" w16cid:durableId="1499610725">
    <w:abstractNumId w:val="8"/>
  </w:num>
  <w:num w:numId="29" w16cid:durableId="1731878760">
    <w:abstractNumId w:val="37"/>
  </w:num>
  <w:num w:numId="30" w16cid:durableId="1642735486">
    <w:abstractNumId w:val="31"/>
  </w:num>
  <w:num w:numId="31" w16cid:durableId="49812754">
    <w:abstractNumId w:val="14"/>
  </w:num>
  <w:num w:numId="32" w16cid:durableId="1123622218">
    <w:abstractNumId w:val="38"/>
  </w:num>
  <w:num w:numId="33" w16cid:durableId="1913348842">
    <w:abstractNumId w:val="46"/>
  </w:num>
  <w:num w:numId="34" w16cid:durableId="616252452">
    <w:abstractNumId w:val="36"/>
  </w:num>
  <w:num w:numId="35" w16cid:durableId="1878852805">
    <w:abstractNumId w:val="26"/>
  </w:num>
  <w:num w:numId="36" w16cid:durableId="486896589">
    <w:abstractNumId w:val="30"/>
  </w:num>
  <w:num w:numId="37" w16cid:durableId="279000458">
    <w:abstractNumId w:val="25"/>
  </w:num>
  <w:num w:numId="38" w16cid:durableId="2066174909">
    <w:abstractNumId w:val="44"/>
  </w:num>
  <w:num w:numId="39" w16cid:durableId="1625572420">
    <w:abstractNumId w:val="19"/>
  </w:num>
  <w:num w:numId="40" w16cid:durableId="194776442">
    <w:abstractNumId w:val="48"/>
  </w:num>
  <w:num w:numId="41" w16cid:durableId="1049039292">
    <w:abstractNumId w:val="9"/>
  </w:num>
  <w:num w:numId="42" w16cid:durableId="1748335123">
    <w:abstractNumId w:val="51"/>
  </w:num>
  <w:num w:numId="43" w16cid:durableId="324863305">
    <w:abstractNumId w:val="49"/>
  </w:num>
  <w:num w:numId="44" w16cid:durableId="87776830">
    <w:abstractNumId w:val="27"/>
  </w:num>
  <w:num w:numId="45" w16cid:durableId="116878813">
    <w:abstractNumId w:val="5"/>
  </w:num>
  <w:num w:numId="46" w16cid:durableId="1556234868">
    <w:abstractNumId w:val="17"/>
  </w:num>
  <w:num w:numId="47" w16cid:durableId="1344823590">
    <w:abstractNumId w:val="33"/>
  </w:num>
  <w:num w:numId="48" w16cid:durableId="49882736">
    <w:abstractNumId w:val="28"/>
  </w:num>
  <w:num w:numId="49" w16cid:durableId="1995451423">
    <w:abstractNumId w:val="35"/>
  </w:num>
  <w:num w:numId="50" w16cid:durableId="2110931468">
    <w:abstractNumId w:val="12"/>
  </w:num>
  <w:num w:numId="51" w16cid:durableId="1230966563">
    <w:abstractNumId w:val="40"/>
  </w:num>
  <w:num w:numId="52" w16cid:durableId="37292808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62B2"/>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322"/>
    <w:rsid w:val="00220B0B"/>
    <w:rsid w:val="00220F5E"/>
    <w:rsid w:val="00220F6F"/>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460"/>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7430"/>
    <w:rsid w:val="00BD751B"/>
    <w:rsid w:val="00BD7D5B"/>
    <w:rsid w:val="00BD7F4D"/>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50"/>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1738</TotalTime>
  <Pages>8</Pages>
  <Words>3358</Words>
  <Characters>19143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22457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44</cp:revision>
  <dcterms:created xsi:type="dcterms:W3CDTF">2023-02-01T14:11:00Z</dcterms:created>
  <dcterms:modified xsi:type="dcterms:W3CDTF">2023-05-11T12:41:00Z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